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宋体" w:hAnsi="宋体" w:cs="宋体"/>
          <w:bCs w:val="0"/>
          <w:kern w:val="0"/>
          <w:sz w:val="24"/>
          <w:szCs w:val="24"/>
          <w:shd w:val="clear" w:color="auto" w:fill="FFFFFF"/>
        </w:rPr>
      </w:pPr>
      <w:r>
        <w:rPr>
          <w:rFonts w:hint="eastAsia" w:ascii="宋体" w:hAnsi="宋体" w:cs="宋体"/>
          <w:bCs w:val="0"/>
          <w:kern w:val="0"/>
          <w:sz w:val="24"/>
          <w:szCs w:val="24"/>
          <w:shd w:val="clear" w:color="auto" w:fill="FFFFFF"/>
        </w:rPr>
        <w:t>西安浐灞生态区管理委员会西安浐灞生态区规划技术审查服务项目</w:t>
      </w:r>
    </w:p>
    <w:p>
      <w:pPr>
        <w:pStyle w:val="3"/>
        <w:rPr>
          <w:rFonts w:hint="eastAsia" w:ascii="宋体" w:hAnsi="宋体" w:cs="宋体"/>
          <w:bCs w:val="0"/>
          <w:kern w:val="0"/>
          <w:sz w:val="24"/>
          <w:szCs w:val="24"/>
          <w:shd w:val="clear" w:color="auto" w:fill="FFFFFF"/>
        </w:rPr>
      </w:pPr>
      <w:bookmarkStart w:id="0" w:name="_GoBack"/>
      <w:bookmarkEnd w:id="0"/>
      <w:r>
        <w:rPr>
          <w:rFonts w:hint="eastAsia" w:ascii="宋体" w:hAnsi="宋体" w:cs="宋体"/>
          <w:bCs w:val="0"/>
          <w:kern w:val="0"/>
          <w:sz w:val="24"/>
          <w:szCs w:val="24"/>
          <w:shd w:val="clear" w:color="auto" w:fill="FFFFFF"/>
        </w:rPr>
        <w:t>竞争性磋商公告</w:t>
      </w:r>
    </w:p>
    <w:p>
      <w:pPr>
        <w:widowControl/>
        <w:spacing w:before="150" w:after="150" w:line="460" w:lineRule="exact"/>
        <w:jc w:val="left"/>
        <w:textAlignment w:val="baseline"/>
        <w:rPr>
          <w:rFonts w:hint="eastAsia" w:ascii="宋体" w:hAnsi="宋体" w:cs="宋体"/>
          <w:sz w:val="24"/>
          <w:highlight w:val="none"/>
        </w:rPr>
      </w:pPr>
      <w:r>
        <w:rPr>
          <w:rStyle w:val="9"/>
          <w:rFonts w:hint="eastAsia" w:ascii="宋体" w:hAnsi="宋体" w:cs="宋体"/>
          <w:bCs/>
          <w:color w:val="333333"/>
          <w:sz w:val="24"/>
          <w:highlight w:val="none"/>
          <w:shd w:val="clear" w:color="auto" w:fill="FFFFFF"/>
        </w:rPr>
        <w:t>项目概况</w:t>
      </w:r>
    </w:p>
    <w:p>
      <w:pPr>
        <w:pStyle w:val="6"/>
        <w:spacing w:before="150" w:beforeAutospacing="0" w:after="150" w:afterAutospacing="0" w:line="460" w:lineRule="exact"/>
        <w:ind w:firstLine="480"/>
        <w:jc w:val="both"/>
        <w:textAlignment w:val="baseline"/>
        <w:rPr>
          <w:rFonts w:hint="eastAsia"/>
          <w:highlight w:val="none"/>
        </w:rPr>
      </w:pPr>
      <w:r>
        <w:rPr>
          <w:rFonts w:hint="eastAsia"/>
          <w:highlight w:val="none"/>
          <w:shd w:val="clear" w:color="auto" w:fill="FFFFFF"/>
          <w:lang w:eastAsia="zh-CN"/>
        </w:rPr>
        <w:t>西安浐灞生态区规划技术审查服务项目</w:t>
      </w:r>
      <w:r>
        <w:rPr>
          <w:rFonts w:hint="eastAsia"/>
          <w:highlight w:val="none"/>
          <w:shd w:val="clear" w:color="auto" w:fill="FFFFFF"/>
        </w:rPr>
        <w:t>采购项目的潜在供应商应在</w:t>
      </w:r>
      <w:r>
        <w:rPr>
          <w:rFonts w:hint="eastAsia"/>
          <w:highlight w:val="none"/>
        </w:rPr>
        <w:t>西安市高新区高新路88号尚品国际B幢25层</w:t>
      </w:r>
      <w:r>
        <w:rPr>
          <w:rFonts w:hint="eastAsia"/>
          <w:highlight w:val="none"/>
          <w:shd w:val="clear" w:color="auto" w:fill="FFFFFF"/>
        </w:rPr>
        <w:t>获取采购文件，并于202</w:t>
      </w:r>
      <w:r>
        <w:rPr>
          <w:rFonts w:hint="eastAsia"/>
          <w:highlight w:val="none"/>
          <w:shd w:val="clear" w:color="auto" w:fill="FFFFFF"/>
          <w:lang w:val="en-US" w:eastAsia="zh-CN"/>
        </w:rPr>
        <w:t>3</w:t>
      </w:r>
      <w:r>
        <w:rPr>
          <w:rFonts w:hint="eastAsia"/>
          <w:highlight w:val="none"/>
          <w:shd w:val="clear" w:color="auto" w:fill="FFFFFF"/>
        </w:rPr>
        <w:t>年</w:t>
      </w:r>
      <w:r>
        <w:rPr>
          <w:rFonts w:hint="eastAsia"/>
          <w:highlight w:val="none"/>
          <w:shd w:val="clear" w:color="auto" w:fill="FFFFFF"/>
          <w:lang w:val="en-US" w:eastAsia="zh-CN"/>
        </w:rPr>
        <w:t>11</w:t>
      </w:r>
      <w:r>
        <w:rPr>
          <w:rFonts w:hint="eastAsia"/>
          <w:highlight w:val="none"/>
          <w:shd w:val="clear" w:color="auto" w:fill="FFFFFF"/>
        </w:rPr>
        <w:t>月</w:t>
      </w:r>
      <w:r>
        <w:rPr>
          <w:rFonts w:hint="eastAsia"/>
          <w:highlight w:val="none"/>
          <w:shd w:val="clear" w:color="auto" w:fill="FFFFFF"/>
          <w:lang w:val="en-US" w:eastAsia="zh-CN"/>
        </w:rPr>
        <w:t>21</w:t>
      </w:r>
      <w:r>
        <w:rPr>
          <w:rFonts w:hint="eastAsia"/>
          <w:highlight w:val="none"/>
          <w:shd w:val="clear" w:color="auto" w:fill="FFFFFF"/>
        </w:rPr>
        <w:t>日</w:t>
      </w:r>
      <w:r>
        <w:rPr>
          <w:rFonts w:hint="eastAsia"/>
          <w:highlight w:val="none"/>
          <w:shd w:val="clear" w:color="auto" w:fill="FFFFFF"/>
          <w:lang w:val="en-US" w:eastAsia="zh-CN"/>
        </w:rPr>
        <w:t>14</w:t>
      </w:r>
      <w:r>
        <w:rPr>
          <w:rFonts w:hint="eastAsia"/>
          <w:highlight w:val="none"/>
          <w:shd w:val="clear" w:color="auto" w:fill="FFFFFF"/>
        </w:rPr>
        <w:t>时</w:t>
      </w:r>
      <w:r>
        <w:rPr>
          <w:rFonts w:hint="eastAsia"/>
          <w:highlight w:val="none"/>
          <w:shd w:val="clear" w:color="auto" w:fill="FFFFFF"/>
          <w:lang w:val="en-US" w:eastAsia="zh-CN"/>
        </w:rPr>
        <w:t>30</w:t>
      </w:r>
      <w:r>
        <w:rPr>
          <w:rFonts w:hint="eastAsia"/>
          <w:highlight w:val="none"/>
          <w:shd w:val="clear" w:color="auto" w:fill="FFFFFF"/>
        </w:rPr>
        <w:t>分（北京时间）前提交响应文件。</w:t>
      </w:r>
    </w:p>
    <w:p>
      <w:pPr>
        <w:pStyle w:val="6"/>
        <w:spacing w:before="150" w:beforeAutospacing="0" w:after="150" w:afterAutospacing="0" w:line="460" w:lineRule="exact"/>
        <w:jc w:val="both"/>
        <w:textAlignment w:val="baseline"/>
        <w:rPr>
          <w:rFonts w:hint="eastAsia"/>
          <w:b/>
          <w:bCs/>
          <w:highlight w:val="none"/>
          <w:shd w:val="clear" w:color="auto" w:fill="FFFFFF"/>
        </w:rPr>
      </w:pPr>
      <w:r>
        <w:rPr>
          <w:rFonts w:hint="eastAsia"/>
          <w:b/>
          <w:bCs/>
          <w:highlight w:val="none"/>
          <w:shd w:val="clear" w:color="auto" w:fill="FFFFFF"/>
        </w:rPr>
        <w:t>一、项目基本情况</w:t>
      </w:r>
    </w:p>
    <w:p>
      <w:pPr>
        <w:pStyle w:val="6"/>
        <w:spacing w:before="150" w:beforeAutospacing="0" w:after="150" w:afterAutospacing="0" w:line="460" w:lineRule="exact"/>
        <w:ind w:firstLine="480"/>
        <w:jc w:val="both"/>
        <w:textAlignment w:val="baseline"/>
        <w:rPr>
          <w:rFonts w:hint="eastAsia" w:eastAsia="宋体"/>
          <w:highlight w:val="none"/>
          <w:shd w:val="clear" w:color="auto" w:fill="FFFFFF"/>
          <w:lang w:val="en-US" w:eastAsia="zh-CN"/>
        </w:rPr>
      </w:pPr>
      <w:r>
        <w:rPr>
          <w:rFonts w:hint="eastAsia"/>
          <w:highlight w:val="none"/>
          <w:shd w:val="clear" w:color="auto" w:fill="FFFFFF"/>
        </w:rPr>
        <w:t>项目编号：</w:t>
      </w:r>
      <w:r>
        <w:rPr>
          <w:rFonts w:hint="eastAsia"/>
          <w:highlight w:val="none"/>
          <w:shd w:val="clear" w:color="auto" w:fill="FFFFFF"/>
          <w:lang w:eastAsia="zh-CN"/>
        </w:rPr>
        <w:t>HSGJ2023-288</w:t>
      </w:r>
    </w:p>
    <w:p>
      <w:pPr>
        <w:pStyle w:val="6"/>
        <w:spacing w:before="150" w:beforeAutospacing="0" w:after="150" w:afterAutospacing="0" w:line="460" w:lineRule="exact"/>
        <w:ind w:firstLine="480"/>
        <w:jc w:val="both"/>
        <w:textAlignment w:val="baseline"/>
        <w:rPr>
          <w:rFonts w:hint="eastAsia" w:eastAsia="宋体"/>
          <w:highlight w:val="none"/>
          <w:shd w:val="clear" w:color="auto" w:fill="FFFFFF"/>
          <w:lang w:eastAsia="zh-CN"/>
        </w:rPr>
      </w:pPr>
      <w:r>
        <w:rPr>
          <w:rFonts w:hint="eastAsia"/>
          <w:highlight w:val="none"/>
          <w:shd w:val="clear" w:color="auto" w:fill="FFFFFF"/>
        </w:rPr>
        <w:t>项目名称：</w:t>
      </w:r>
      <w:r>
        <w:rPr>
          <w:rFonts w:hint="eastAsia"/>
          <w:highlight w:val="none"/>
          <w:shd w:val="clear" w:color="auto" w:fill="FFFFFF"/>
          <w:lang w:eastAsia="zh-CN"/>
        </w:rPr>
        <w:t>西安浐灞生态区规划技术审查服务项目</w:t>
      </w:r>
    </w:p>
    <w:p>
      <w:pPr>
        <w:pStyle w:val="6"/>
        <w:spacing w:before="150" w:beforeAutospacing="0" w:after="150" w:afterAutospacing="0" w:line="460" w:lineRule="exact"/>
        <w:ind w:firstLine="480"/>
        <w:jc w:val="both"/>
        <w:textAlignment w:val="baseline"/>
        <w:rPr>
          <w:rFonts w:hint="eastAsia"/>
          <w:highlight w:val="none"/>
          <w:shd w:val="clear" w:color="auto" w:fill="FFFFFF"/>
        </w:rPr>
      </w:pPr>
      <w:r>
        <w:rPr>
          <w:rFonts w:hint="eastAsia"/>
          <w:highlight w:val="none"/>
          <w:shd w:val="clear" w:color="auto" w:fill="FFFFFF"/>
        </w:rPr>
        <w:t>采购方式：竞争性磋商</w:t>
      </w:r>
    </w:p>
    <w:p>
      <w:pPr>
        <w:pStyle w:val="6"/>
        <w:spacing w:before="150" w:beforeAutospacing="0" w:after="150" w:afterAutospacing="0" w:line="460" w:lineRule="exact"/>
        <w:ind w:firstLine="480"/>
        <w:jc w:val="both"/>
        <w:textAlignment w:val="baseline"/>
        <w:rPr>
          <w:rFonts w:hint="eastAsia"/>
          <w:shd w:val="clear" w:color="auto" w:fill="FFFFFF"/>
        </w:rPr>
      </w:pPr>
      <w:r>
        <w:rPr>
          <w:rFonts w:hint="eastAsia"/>
          <w:shd w:val="clear" w:color="auto" w:fill="FFFFFF"/>
        </w:rPr>
        <w:t>预算金额：</w:t>
      </w:r>
      <w:r>
        <w:rPr>
          <w:rFonts w:hint="eastAsia"/>
          <w:shd w:val="clear" w:color="auto" w:fill="FFFFFF"/>
          <w:lang w:val="en-US" w:eastAsia="zh-CN"/>
        </w:rPr>
        <w:t>700</w:t>
      </w:r>
      <w:r>
        <w:rPr>
          <w:rFonts w:hint="eastAsia"/>
          <w:shd w:val="clear" w:color="auto" w:fill="FFFFFF"/>
          <w:lang w:eastAsia="zh-CN"/>
        </w:rPr>
        <w:t>,000.00元</w:t>
      </w:r>
    </w:p>
    <w:p>
      <w:pPr>
        <w:pStyle w:val="6"/>
        <w:spacing w:before="150" w:beforeAutospacing="0" w:after="150" w:afterAutospacing="0" w:line="460" w:lineRule="exact"/>
        <w:ind w:firstLine="480"/>
        <w:jc w:val="both"/>
        <w:textAlignment w:val="baseline"/>
        <w:rPr>
          <w:rFonts w:hint="default" w:eastAsia="宋体"/>
          <w:shd w:val="clear" w:color="auto" w:fill="FFFFFF"/>
          <w:lang w:val="en-US" w:eastAsia="zh-CN"/>
        </w:rPr>
      </w:pPr>
      <w:r>
        <w:rPr>
          <w:rFonts w:hint="eastAsia"/>
          <w:shd w:val="clear" w:color="auto" w:fill="FFFFFF"/>
        </w:rPr>
        <w:t>采购需求：</w:t>
      </w:r>
    </w:p>
    <w:p>
      <w:pPr>
        <w:pStyle w:val="6"/>
        <w:spacing w:before="150" w:beforeAutospacing="0" w:after="150" w:afterAutospacing="0" w:line="460" w:lineRule="exact"/>
        <w:ind w:firstLine="480"/>
        <w:jc w:val="both"/>
        <w:textAlignment w:val="baseline"/>
        <w:rPr>
          <w:rFonts w:hint="eastAsia"/>
          <w:shd w:val="clear" w:color="auto" w:fill="FFFFFF"/>
        </w:rPr>
      </w:pPr>
      <w:r>
        <w:rPr>
          <w:rFonts w:hint="eastAsia"/>
          <w:shd w:val="clear" w:color="auto" w:fill="FFFFFF"/>
        </w:rPr>
        <w:t>合同包1(</w:t>
      </w:r>
      <w:r>
        <w:rPr>
          <w:rFonts w:hint="eastAsia"/>
          <w:shd w:val="clear" w:color="auto" w:fill="FFFFFF"/>
          <w:lang w:eastAsia="zh-CN"/>
        </w:rPr>
        <w:t>西安浐灞生态区规划技术审查服务项目</w:t>
      </w:r>
      <w:r>
        <w:rPr>
          <w:rFonts w:hint="eastAsia"/>
          <w:shd w:val="clear" w:color="auto" w:fill="FFFFFF"/>
        </w:rPr>
        <w:t>):</w:t>
      </w:r>
    </w:p>
    <w:p>
      <w:pPr>
        <w:pStyle w:val="6"/>
        <w:spacing w:before="150" w:beforeAutospacing="0" w:after="150" w:afterAutospacing="0" w:line="460" w:lineRule="exact"/>
        <w:ind w:firstLine="480"/>
        <w:jc w:val="both"/>
        <w:textAlignment w:val="baseline"/>
        <w:rPr>
          <w:rFonts w:hint="eastAsia"/>
          <w:shd w:val="clear" w:color="auto" w:fill="FFFFFF"/>
        </w:rPr>
      </w:pPr>
      <w:r>
        <w:rPr>
          <w:rFonts w:hint="eastAsia"/>
          <w:shd w:val="clear" w:color="auto" w:fill="FFFFFF"/>
        </w:rPr>
        <w:t>合同包预算金额：</w:t>
      </w:r>
      <w:r>
        <w:rPr>
          <w:rFonts w:hint="eastAsia"/>
          <w:shd w:val="clear" w:color="auto" w:fill="FFFFFF"/>
          <w:lang w:val="en-US" w:eastAsia="zh-CN"/>
        </w:rPr>
        <w:t>70</w:t>
      </w:r>
      <w:r>
        <w:rPr>
          <w:rFonts w:hint="eastAsia"/>
          <w:shd w:val="clear" w:color="auto" w:fill="FFFFFF"/>
          <w:lang w:eastAsia="zh-CN"/>
        </w:rPr>
        <w:t>0,000.00</w:t>
      </w:r>
      <w:r>
        <w:rPr>
          <w:rFonts w:hint="eastAsia"/>
          <w:shd w:val="clear" w:color="auto" w:fill="FFFFFF"/>
        </w:rPr>
        <w:t>元</w:t>
      </w:r>
    </w:p>
    <w:p>
      <w:pPr>
        <w:pStyle w:val="6"/>
        <w:spacing w:before="150" w:beforeAutospacing="0" w:after="150" w:afterAutospacing="0" w:line="460" w:lineRule="exact"/>
        <w:ind w:firstLine="480"/>
        <w:jc w:val="both"/>
        <w:textAlignment w:val="baseline"/>
        <w:rPr>
          <w:rFonts w:hint="eastAsia"/>
          <w:shd w:val="clear" w:color="auto" w:fill="FFFFFF"/>
        </w:rPr>
      </w:pPr>
      <w:r>
        <w:rPr>
          <w:rFonts w:hint="eastAsia"/>
          <w:shd w:val="clear" w:color="auto" w:fill="FFFFFF"/>
        </w:rPr>
        <w:t>合同包最高限价：</w:t>
      </w:r>
      <w:r>
        <w:rPr>
          <w:rFonts w:hint="eastAsia"/>
          <w:shd w:val="clear" w:color="auto" w:fill="FFFFFF"/>
          <w:lang w:val="en-US" w:eastAsia="zh-CN"/>
        </w:rPr>
        <w:t>70</w:t>
      </w:r>
      <w:r>
        <w:rPr>
          <w:rFonts w:hint="eastAsia"/>
          <w:shd w:val="clear" w:color="auto" w:fill="FFFFFF"/>
          <w:lang w:eastAsia="zh-CN"/>
        </w:rPr>
        <w:t>0,000.00</w:t>
      </w:r>
      <w:r>
        <w:rPr>
          <w:rFonts w:hint="eastAsia"/>
          <w:shd w:val="clear" w:color="auto" w:fill="FFFFFF"/>
        </w:rPr>
        <w:t>元</w:t>
      </w:r>
    </w:p>
    <w:tbl>
      <w:tblPr>
        <w:tblStyle w:val="7"/>
        <w:tblW w:w="0" w:type="auto"/>
        <w:jc w:val="center"/>
        <w:tblLayout w:type="autofit"/>
        <w:tblCellMar>
          <w:top w:w="0" w:type="dxa"/>
          <w:left w:w="0" w:type="dxa"/>
          <w:bottom w:w="0" w:type="dxa"/>
          <w:right w:w="0" w:type="dxa"/>
        </w:tblCellMar>
      </w:tblPr>
      <w:tblGrid>
        <w:gridCol w:w="645"/>
        <w:gridCol w:w="914"/>
        <w:gridCol w:w="1725"/>
        <w:gridCol w:w="984"/>
        <w:gridCol w:w="1227"/>
        <w:gridCol w:w="1611"/>
        <w:gridCol w:w="1440"/>
      </w:tblGrid>
      <w:tr>
        <w:tblPrEx>
          <w:tblCellMar>
            <w:top w:w="0" w:type="dxa"/>
            <w:left w:w="0" w:type="dxa"/>
            <w:bottom w:w="0" w:type="dxa"/>
            <w:right w:w="0" w:type="dxa"/>
          </w:tblCellMar>
        </w:tblPrEx>
        <w:trPr>
          <w:trHeight w:val="728" w:hRule="atLeast"/>
          <w:tblHeader/>
          <w:jc w:val="center"/>
        </w:trPr>
        <w:tc>
          <w:tcPr>
            <w:tcW w:w="66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tLeast"/>
              <w:jc w:val="center"/>
              <w:textAlignment w:val="center"/>
              <w:rPr>
                <w:rFonts w:hint="eastAsia" w:ascii="宋体" w:hAnsi="宋体" w:cs="宋体"/>
                <w:b/>
                <w:bCs/>
                <w:sz w:val="24"/>
              </w:rPr>
            </w:pPr>
            <w:r>
              <w:rPr>
                <w:rFonts w:hint="eastAsia" w:ascii="宋体" w:hAnsi="宋体" w:cs="宋体"/>
                <w:b/>
                <w:bCs/>
                <w:kern w:val="0"/>
                <w:sz w:val="24"/>
                <w:lang w:bidi="ar"/>
              </w:rPr>
              <w:t>品目号</w:t>
            </w:r>
          </w:p>
        </w:tc>
        <w:tc>
          <w:tcPr>
            <w:tcW w:w="109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tLeast"/>
              <w:jc w:val="center"/>
              <w:textAlignment w:val="center"/>
              <w:rPr>
                <w:rFonts w:hint="eastAsia" w:ascii="宋体" w:hAnsi="宋体" w:cs="宋体"/>
                <w:b/>
                <w:bCs/>
                <w:sz w:val="24"/>
              </w:rPr>
            </w:pPr>
            <w:r>
              <w:rPr>
                <w:rFonts w:hint="eastAsia" w:ascii="宋体" w:hAnsi="宋体" w:cs="宋体"/>
                <w:b/>
                <w:bCs/>
                <w:kern w:val="0"/>
                <w:sz w:val="24"/>
                <w:lang w:bidi="ar"/>
              </w:rPr>
              <w:t>品目名称</w:t>
            </w:r>
          </w:p>
        </w:tc>
        <w:tc>
          <w:tcPr>
            <w:tcW w:w="223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tLeast"/>
              <w:jc w:val="center"/>
              <w:textAlignment w:val="center"/>
              <w:rPr>
                <w:rFonts w:hint="eastAsia" w:ascii="宋体" w:hAnsi="宋体" w:cs="宋体"/>
                <w:b/>
                <w:bCs/>
                <w:sz w:val="24"/>
              </w:rPr>
            </w:pPr>
            <w:r>
              <w:rPr>
                <w:rFonts w:hint="eastAsia" w:ascii="宋体" w:hAnsi="宋体" w:cs="宋体"/>
                <w:b/>
                <w:bCs/>
                <w:kern w:val="0"/>
                <w:sz w:val="24"/>
                <w:lang w:bidi="ar"/>
              </w:rPr>
              <w:t>采购标的</w:t>
            </w:r>
          </w:p>
        </w:tc>
        <w:tc>
          <w:tcPr>
            <w:tcW w:w="109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tLeast"/>
              <w:jc w:val="center"/>
              <w:textAlignment w:val="center"/>
              <w:rPr>
                <w:rFonts w:hint="eastAsia" w:ascii="宋体" w:hAnsi="宋体" w:cs="宋体"/>
                <w:b/>
                <w:bCs/>
                <w:kern w:val="0"/>
                <w:sz w:val="24"/>
                <w:lang w:bidi="ar"/>
              </w:rPr>
            </w:pPr>
            <w:r>
              <w:rPr>
                <w:rFonts w:hint="eastAsia" w:ascii="宋体" w:hAnsi="宋体" w:cs="宋体"/>
                <w:b/>
                <w:bCs/>
                <w:kern w:val="0"/>
                <w:sz w:val="24"/>
                <w:lang w:bidi="ar"/>
              </w:rPr>
              <w:t>数量</w:t>
            </w:r>
          </w:p>
          <w:p>
            <w:pPr>
              <w:widowControl/>
              <w:wordWrap w:val="0"/>
              <w:spacing w:line="360" w:lineRule="atLeast"/>
              <w:jc w:val="center"/>
              <w:textAlignment w:val="center"/>
              <w:rPr>
                <w:rFonts w:hint="eastAsia" w:ascii="宋体" w:hAnsi="宋体" w:cs="宋体"/>
                <w:b/>
                <w:bCs/>
                <w:sz w:val="24"/>
              </w:rPr>
            </w:pPr>
            <w:r>
              <w:rPr>
                <w:rFonts w:hint="eastAsia" w:ascii="宋体" w:hAnsi="宋体" w:cs="宋体"/>
                <w:b/>
                <w:bCs/>
                <w:kern w:val="0"/>
                <w:sz w:val="24"/>
                <w:lang w:bidi="ar"/>
              </w:rPr>
              <w:t>（单位）</w:t>
            </w:r>
          </w:p>
        </w:tc>
        <w:tc>
          <w:tcPr>
            <w:tcW w:w="143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tLeast"/>
              <w:jc w:val="center"/>
              <w:textAlignment w:val="center"/>
              <w:rPr>
                <w:rFonts w:hint="eastAsia" w:ascii="宋体" w:hAnsi="宋体" w:cs="宋体"/>
                <w:b/>
                <w:bCs/>
                <w:sz w:val="24"/>
              </w:rPr>
            </w:pPr>
            <w:r>
              <w:rPr>
                <w:rFonts w:hint="eastAsia" w:ascii="宋体" w:hAnsi="宋体" w:cs="宋体"/>
                <w:b/>
                <w:bCs/>
                <w:kern w:val="0"/>
                <w:sz w:val="24"/>
                <w:lang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tLeast"/>
              <w:jc w:val="center"/>
              <w:textAlignment w:val="center"/>
              <w:rPr>
                <w:rFonts w:hint="eastAsia" w:ascii="宋体" w:hAnsi="宋体" w:cs="宋体"/>
                <w:b/>
                <w:bCs/>
                <w:sz w:val="24"/>
              </w:rPr>
            </w:pPr>
            <w:r>
              <w:rPr>
                <w:rFonts w:hint="eastAsia" w:ascii="宋体" w:hAnsi="宋体" w:cs="宋体"/>
                <w:b/>
                <w:bCs/>
                <w:kern w:val="0"/>
                <w:sz w:val="24"/>
                <w:lang w:bidi="ar"/>
              </w:rPr>
              <w:t>品目预算(元)</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tLeast"/>
              <w:jc w:val="center"/>
              <w:textAlignment w:val="center"/>
              <w:rPr>
                <w:rFonts w:hint="eastAsia" w:ascii="宋体" w:hAnsi="宋体" w:cs="宋体"/>
                <w:b/>
                <w:bCs/>
                <w:sz w:val="24"/>
              </w:rPr>
            </w:pPr>
            <w:r>
              <w:rPr>
                <w:rFonts w:hint="eastAsia" w:ascii="宋体" w:hAnsi="宋体" w:cs="宋体"/>
                <w:b/>
                <w:bCs/>
                <w:kern w:val="0"/>
                <w:sz w:val="24"/>
                <w:lang w:bidi="ar"/>
              </w:rPr>
              <w:t>最高限价(元)</w:t>
            </w:r>
          </w:p>
        </w:tc>
      </w:tr>
      <w:tr>
        <w:tblPrEx>
          <w:tblCellMar>
            <w:top w:w="0" w:type="dxa"/>
            <w:left w:w="0" w:type="dxa"/>
            <w:bottom w:w="0" w:type="dxa"/>
            <w:right w:w="0" w:type="dxa"/>
          </w:tblCellMar>
        </w:tblPrEx>
        <w:trPr>
          <w:trHeight w:val="480" w:hRule="atLeast"/>
          <w:jc w:val="center"/>
        </w:trPr>
        <w:tc>
          <w:tcPr>
            <w:tcW w:w="66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spacing w:line="360" w:lineRule="atLeast"/>
              <w:jc w:val="center"/>
              <w:textAlignment w:val="center"/>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1-1</w:t>
            </w:r>
          </w:p>
        </w:tc>
        <w:tc>
          <w:tcPr>
            <w:tcW w:w="109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lang w:eastAsia="zh-CN"/>
              </w:rPr>
              <w:t>其他</w:t>
            </w:r>
          </w:p>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服务</w:t>
            </w:r>
          </w:p>
        </w:tc>
        <w:tc>
          <w:tcPr>
            <w:tcW w:w="223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kern w:val="0"/>
                <w:sz w:val="24"/>
                <w:szCs w:val="24"/>
                <w:highlight w:val="none"/>
                <w:lang w:bidi="ar"/>
              </w:rPr>
            </w:pPr>
            <w:r>
              <w:rPr>
                <w:rFonts w:hint="eastAsia" w:ascii="宋体" w:hAnsi="宋体" w:eastAsia="宋体" w:cs="宋体"/>
                <w:i w:val="0"/>
                <w:iCs w:val="0"/>
                <w:caps w:val="0"/>
                <w:color w:val="auto"/>
                <w:spacing w:val="0"/>
                <w:kern w:val="0"/>
                <w:sz w:val="24"/>
                <w:szCs w:val="24"/>
                <w:highlight w:val="none"/>
                <w:lang w:val="en-US" w:eastAsia="zh-CN" w:bidi="ar"/>
              </w:rPr>
              <w:t>西安浐灞生态区规划技术审查服务项目</w:t>
            </w:r>
          </w:p>
        </w:tc>
        <w:tc>
          <w:tcPr>
            <w:tcW w:w="109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tLeast"/>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1(项)</w:t>
            </w:r>
          </w:p>
        </w:tc>
        <w:tc>
          <w:tcPr>
            <w:tcW w:w="143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sz w:val="24"/>
                <w:szCs w:val="24"/>
                <w:highlight w:val="yellow"/>
                <w:shd w:val="clear" w:color="auto" w:fill="FFFFFF"/>
              </w:rPr>
            </w:pPr>
            <w:r>
              <w:rPr>
                <w:rFonts w:hint="eastAsia" w:ascii="宋体" w:hAnsi="宋体" w:eastAsia="宋体" w:cs="宋体"/>
                <w:i w:val="0"/>
                <w:iCs w:val="0"/>
                <w:caps w:val="0"/>
                <w:color w:val="auto"/>
                <w:spacing w:val="0"/>
                <w:kern w:val="0"/>
                <w:sz w:val="24"/>
                <w:szCs w:val="24"/>
                <w:lang w:val="en-US" w:eastAsia="zh-CN" w:bidi="ar"/>
              </w:rPr>
              <w:t>详见采购文件</w:t>
            </w:r>
          </w:p>
        </w:tc>
        <w:tc>
          <w:tcPr>
            <w:tcW w:w="168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70</w:t>
            </w:r>
            <w:r>
              <w:rPr>
                <w:rFonts w:hint="eastAsia" w:ascii="宋体" w:hAnsi="宋体" w:eastAsia="宋体" w:cs="宋体"/>
                <w:color w:val="auto"/>
                <w:sz w:val="24"/>
                <w:szCs w:val="24"/>
                <w:lang w:eastAsia="zh-CN"/>
              </w:rPr>
              <w:t>0,000.00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spacing w:line="360" w:lineRule="atLeast"/>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70</w:t>
            </w:r>
            <w:r>
              <w:rPr>
                <w:rFonts w:hint="eastAsia" w:ascii="宋体" w:hAnsi="宋体" w:eastAsia="宋体" w:cs="宋体"/>
                <w:color w:val="auto"/>
                <w:sz w:val="24"/>
                <w:szCs w:val="24"/>
              </w:rPr>
              <w:t>0,000.00</w:t>
            </w:r>
          </w:p>
        </w:tc>
      </w:tr>
    </w:tbl>
    <w:p>
      <w:pPr>
        <w:pStyle w:val="6"/>
        <w:spacing w:before="0" w:beforeAutospacing="0" w:after="0" w:afterAutospacing="0" w:line="460" w:lineRule="exact"/>
        <w:ind w:firstLine="630"/>
        <w:jc w:val="both"/>
        <w:textAlignment w:val="baseline"/>
        <w:rPr>
          <w:rFonts w:hint="eastAsia"/>
          <w:highlight w:val="none"/>
        </w:rPr>
      </w:pPr>
      <w:r>
        <w:rPr>
          <w:rFonts w:hint="eastAsia"/>
          <w:shd w:val="clear" w:color="auto" w:fill="FFFFFF"/>
        </w:rPr>
        <w:t>本合</w:t>
      </w:r>
      <w:r>
        <w:rPr>
          <w:rFonts w:hint="eastAsia"/>
          <w:highlight w:val="none"/>
          <w:shd w:val="clear" w:color="auto" w:fill="FFFFFF"/>
        </w:rPr>
        <w:t>同包不接受联合体投标</w:t>
      </w:r>
    </w:p>
    <w:p>
      <w:pPr>
        <w:pStyle w:val="6"/>
        <w:spacing w:before="0" w:beforeAutospacing="0" w:after="0" w:afterAutospacing="0" w:line="460" w:lineRule="exact"/>
        <w:ind w:firstLine="630"/>
        <w:jc w:val="both"/>
        <w:textAlignment w:val="baseline"/>
        <w:rPr>
          <w:rFonts w:hint="eastAsia"/>
          <w:highlight w:val="none"/>
        </w:rPr>
      </w:pPr>
      <w:r>
        <w:rPr>
          <w:rFonts w:hint="eastAsia"/>
          <w:highlight w:val="none"/>
          <w:shd w:val="clear" w:color="auto" w:fill="FFFFFF"/>
        </w:rPr>
        <w:t>合同履行期限：</w:t>
      </w:r>
      <w:r>
        <w:rPr>
          <w:rFonts w:hint="eastAsia"/>
          <w:highlight w:val="none"/>
          <w:shd w:val="clear" w:color="auto" w:fill="FFFFFF"/>
          <w:lang w:val="en-US" w:eastAsia="zh-CN"/>
        </w:rPr>
        <w:t>合同签订之日起一年或预算使用完(以先到者为准)</w:t>
      </w:r>
      <w:r>
        <w:rPr>
          <w:rFonts w:hint="eastAsia"/>
          <w:color w:val="000000"/>
          <w:highlight w:val="none"/>
        </w:rPr>
        <w:t>。</w:t>
      </w:r>
    </w:p>
    <w:p>
      <w:pPr>
        <w:pStyle w:val="6"/>
        <w:spacing w:before="0" w:beforeAutospacing="0" w:after="0" w:afterAutospacing="0" w:line="460" w:lineRule="exact"/>
        <w:jc w:val="both"/>
        <w:textAlignment w:val="baseline"/>
        <w:rPr>
          <w:rFonts w:hint="default" w:eastAsia="宋体"/>
          <w:shd w:val="clear" w:color="auto" w:fill="FFFFFF"/>
          <w:lang w:val="en-US" w:eastAsia="zh-CN"/>
        </w:rPr>
      </w:pPr>
      <w:r>
        <w:rPr>
          <w:rFonts w:hint="eastAsia"/>
          <w:b/>
          <w:bCs/>
          <w:shd w:val="clear" w:color="auto" w:fill="FFFFFF"/>
        </w:rPr>
        <w:t>二、申请人的资格要求</w:t>
      </w:r>
      <w:r>
        <w:rPr>
          <w:rFonts w:hint="eastAsia"/>
          <w:shd w:val="clear" w:color="auto" w:fill="FFFFFF"/>
        </w:rPr>
        <w:t>：</w:t>
      </w:r>
    </w:p>
    <w:p>
      <w:pPr>
        <w:pStyle w:val="6"/>
        <w:spacing w:before="0" w:beforeAutospacing="0" w:after="0" w:afterAutospacing="0" w:line="460" w:lineRule="exact"/>
        <w:ind w:firstLine="630"/>
        <w:jc w:val="both"/>
        <w:textAlignment w:val="baseline"/>
        <w:rPr>
          <w:rFonts w:hint="eastAsia"/>
          <w:shd w:val="clear" w:color="auto" w:fill="FFFFFF"/>
        </w:rPr>
      </w:pPr>
      <w:r>
        <w:rPr>
          <w:rFonts w:hint="eastAsia"/>
          <w:shd w:val="clear" w:color="auto" w:fill="FFFFFF"/>
        </w:rPr>
        <w:t>1.满足《中华人民共和国政府采购法》第二十二条规定;</w:t>
      </w:r>
    </w:p>
    <w:p>
      <w:pPr>
        <w:pStyle w:val="6"/>
        <w:spacing w:before="0" w:beforeAutospacing="0" w:after="0" w:afterAutospacing="0" w:line="460" w:lineRule="exact"/>
        <w:ind w:firstLine="630"/>
        <w:jc w:val="both"/>
        <w:textAlignment w:val="baseline"/>
        <w:rPr>
          <w:rFonts w:hint="eastAsia"/>
          <w:shd w:val="clear" w:color="auto" w:fill="FFFFFF"/>
        </w:rPr>
      </w:pPr>
      <w:r>
        <w:rPr>
          <w:rFonts w:hint="eastAsia"/>
          <w:shd w:val="clear" w:color="auto" w:fill="FFFFFF"/>
        </w:rPr>
        <w:t>2.落实政府采购政策需满足的资格要求：</w:t>
      </w:r>
    </w:p>
    <w:p>
      <w:pPr>
        <w:pStyle w:val="6"/>
        <w:spacing w:before="0" w:beforeAutospacing="0" w:after="0" w:afterAutospacing="0" w:line="460" w:lineRule="exact"/>
        <w:ind w:firstLine="630"/>
        <w:jc w:val="both"/>
        <w:textAlignment w:val="baseline"/>
        <w:rPr>
          <w:rFonts w:hint="eastAsia"/>
          <w:shd w:val="clear" w:color="auto" w:fill="FFFFFF"/>
        </w:rPr>
      </w:pPr>
      <w:r>
        <w:rPr>
          <w:rFonts w:hint="eastAsia"/>
          <w:shd w:val="clear" w:color="auto" w:fill="FFFFFF"/>
        </w:rPr>
        <w:t>合同包1(</w:t>
      </w:r>
      <w:r>
        <w:rPr>
          <w:rFonts w:hint="eastAsia"/>
          <w:shd w:val="clear" w:color="auto" w:fill="FFFFFF"/>
          <w:lang w:eastAsia="zh-CN"/>
        </w:rPr>
        <w:t>西安浐灞生态区规划技术审查服务项目</w:t>
      </w:r>
      <w:r>
        <w:rPr>
          <w:rFonts w:hint="eastAsia"/>
          <w:shd w:val="clear" w:color="auto" w:fill="FFFFFF"/>
        </w:rPr>
        <w:t>)落实政府采购政策需满足的资格要求如下:</w:t>
      </w:r>
    </w:p>
    <w:p>
      <w:pPr>
        <w:pStyle w:val="6"/>
        <w:keepNext w:val="0"/>
        <w:keepLines w:val="0"/>
        <w:pageBreakBefore w:val="0"/>
        <w:widowControl/>
        <w:numPr>
          <w:ilvl w:val="0"/>
          <w:numId w:val="0"/>
        </w:numPr>
        <w:kinsoku/>
        <w:wordWrap w:val="0"/>
        <w:overflowPunct/>
        <w:topLinePunct w:val="0"/>
        <w:autoSpaceDE/>
        <w:autoSpaceDN/>
        <w:bidi w:val="0"/>
        <w:adjustRightInd/>
        <w:snapToGrid/>
        <w:spacing w:before="0" w:beforeAutospacing="0" w:after="0" w:afterAutospacing="0" w:line="460" w:lineRule="exact"/>
        <w:ind w:firstLine="480" w:firstLineChars="200"/>
        <w:jc w:val="both"/>
        <w:rPr>
          <w:rFonts w:hint="eastAsia"/>
        </w:rPr>
      </w:pPr>
      <w:r>
        <w:rPr>
          <w:rFonts w:hint="eastAsia"/>
          <w:lang w:eastAsia="zh-CN"/>
        </w:rPr>
        <w:t>（</w:t>
      </w:r>
      <w:r>
        <w:rPr>
          <w:rFonts w:hint="eastAsia"/>
          <w:lang w:val="en-US" w:eastAsia="zh-CN"/>
        </w:rPr>
        <w:t>1</w:t>
      </w:r>
      <w:r>
        <w:rPr>
          <w:rFonts w:hint="eastAsia"/>
          <w:lang w:eastAsia="zh-CN"/>
        </w:rPr>
        <w:t>）</w:t>
      </w:r>
      <w:r>
        <w:rPr>
          <w:rFonts w:hint="eastAsia"/>
        </w:rPr>
        <w:t>《政府采购促进中小企业发展管理办法》（财库﹝2020﹞46号）；</w:t>
      </w:r>
    </w:p>
    <w:p>
      <w:pPr>
        <w:pStyle w:val="6"/>
        <w:keepNext w:val="0"/>
        <w:keepLines w:val="0"/>
        <w:pageBreakBefore w:val="0"/>
        <w:widowControl/>
        <w:numPr>
          <w:ilvl w:val="0"/>
          <w:numId w:val="0"/>
        </w:numPr>
        <w:kinsoku/>
        <w:wordWrap w:val="0"/>
        <w:overflowPunct/>
        <w:topLinePunct w:val="0"/>
        <w:autoSpaceDE/>
        <w:autoSpaceDN/>
        <w:bidi w:val="0"/>
        <w:adjustRightInd/>
        <w:snapToGrid/>
        <w:spacing w:before="0" w:beforeAutospacing="0" w:after="0" w:afterAutospacing="0" w:line="460" w:lineRule="exact"/>
        <w:ind w:firstLine="480" w:firstLineChars="200"/>
        <w:jc w:val="both"/>
        <w:rPr>
          <w:rFonts w:hint="eastAsia"/>
        </w:rPr>
      </w:pPr>
      <w:r>
        <w:rPr>
          <w:rFonts w:hint="eastAsia"/>
          <w:lang w:eastAsia="zh-CN"/>
        </w:rPr>
        <w:t>（</w:t>
      </w:r>
      <w:r>
        <w:rPr>
          <w:rFonts w:hint="eastAsia"/>
          <w:lang w:val="en-US" w:eastAsia="zh-CN"/>
        </w:rPr>
        <w:t>2</w:t>
      </w:r>
      <w:r>
        <w:rPr>
          <w:rFonts w:hint="eastAsia"/>
          <w:lang w:eastAsia="zh-CN"/>
        </w:rPr>
        <w:t>）</w:t>
      </w:r>
      <w:r>
        <w:rPr>
          <w:rFonts w:hint="eastAsia"/>
        </w:rPr>
        <w:t>《财政部司法部关于政府采购支持监狱企业发展有关问题的通知》（财库〔2014〕68号）；</w:t>
      </w:r>
    </w:p>
    <w:p>
      <w:pPr>
        <w:pStyle w:val="6"/>
        <w:keepNext w:val="0"/>
        <w:keepLines w:val="0"/>
        <w:pageBreakBefore w:val="0"/>
        <w:widowControl/>
        <w:numPr>
          <w:ilvl w:val="0"/>
          <w:numId w:val="0"/>
        </w:numPr>
        <w:kinsoku/>
        <w:wordWrap w:val="0"/>
        <w:overflowPunct/>
        <w:topLinePunct w:val="0"/>
        <w:autoSpaceDE/>
        <w:autoSpaceDN/>
        <w:bidi w:val="0"/>
        <w:adjustRightInd/>
        <w:snapToGrid/>
        <w:spacing w:before="0" w:beforeAutospacing="0" w:after="0" w:afterAutospacing="0" w:line="460" w:lineRule="exact"/>
        <w:ind w:firstLine="480" w:firstLineChars="200"/>
        <w:jc w:val="both"/>
        <w:rPr>
          <w:rFonts w:hint="eastAsia"/>
        </w:rPr>
      </w:pPr>
      <w:r>
        <w:rPr>
          <w:rFonts w:hint="eastAsia"/>
          <w:lang w:eastAsia="zh-CN"/>
        </w:rPr>
        <w:t>（</w:t>
      </w:r>
      <w:r>
        <w:rPr>
          <w:rFonts w:hint="eastAsia"/>
          <w:lang w:val="en-US" w:eastAsia="zh-CN"/>
        </w:rPr>
        <w:t>3</w:t>
      </w:r>
      <w:r>
        <w:rPr>
          <w:rFonts w:hint="eastAsia"/>
          <w:lang w:eastAsia="zh-CN"/>
        </w:rPr>
        <w:t>）</w:t>
      </w:r>
      <w:r>
        <w:rPr>
          <w:rFonts w:hint="eastAsia"/>
        </w:rPr>
        <w:t>《国务院办公厅关于建立政府强制采购节能产品制度的通知》（国办发〔2007〕51号）；</w:t>
      </w:r>
    </w:p>
    <w:p>
      <w:pPr>
        <w:pStyle w:val="6"/>
        <w:keepNext w:val="0"/>
        <w:keepLines w:val="0"/>
        <w:pageBreakBefore w:val="0"/>
        <w:widowControl/>
        <w:numPr>
          <w:ilvl w:val="0"/>
          <w:numId w:val="0"/>
        </w:numPr>
        <w:kinsoku/>
        <w:wordWrap w:val="0"/>
        <w:overflowPunct/>
        <w:topLinePunct w:val="0"/>
        <w:autoSpaceDE/>
        <w:autoSpaceDN/>
        <w:bidi w:val="0"/>
        <w:adjustRightInd/>
        <w:snapToGrid/>
        <w:spacing w:before="0" w:beforeAutospacing="0" w:after="0" w:afterAutospacing="0" w:line="460" w:lineRule="exact"/>
        <w:ind w:firstLine="480" w:firstLineChars="200"/>
        <w:jc w:val="both"/>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4</w:t>
      </w:r>
      <w:r>
        <w:rPr>
          <w:rFonts w:hint="eastAsia" w:ascii="宋体" w:hAnsi="宋体" w:eastAsia="宋体" w:cs="宋体"/>
          <w:lang w:eastAsia="zh-CN"/>
        </w:rPr>
        <w:t>）《财政部环保总局关于环境标志产品政府采购实施的意见》（财库[2006]90号）；</w:t>
      </w:r>
    </w:p>
    <w:p>
      <w:pPr>
        <w:pStyle w:val="6"/>
        <w:keepNext w:val="0"/>
        <w:keepLines w:val="0"/>
        <w:pageBreakBefore w:val="0"/>
        <w:widowControl/>
        <w:numPr>
          <w:ilvl w:val="0"/>
          <w:numId w:val="0"/>
        </w:numPr>
        <w:kinsoku/>
        <w:wordWrap w:val="0"/>
        <w:overflowPunct/>
        <w:topLinePunct w:val="0"/>
        <w:autoSpaceDE/>
        <w:autoSpaceDN/>
        <w:bidi w:val="0"/>
        <w:adjustRightInd/>
        <w:snapToGrid/>
        <w:spacing w:before="0" w:beforeAutospacing="0" w:after="0" w:afterAutospacing="0" w:line="460" w:lineRule="exact"/>
        <w:ind w:firstLine="480" w:firstLineChars="200"/>
        <w:jc w:val="both"/>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5</w:t>
      </w:r>
      <w:r>
        <w:rPr>
          <w:rFonts w:hint="eastAsia" w:ascii="宋体" w:hAnsi="宋体" w:eastAsia="宋体" w:cs="宋体"/>
          <w:lang w:eastAsia="zh-CN"/>
        </w:rPr>
        <w:t>）《财政部国家发展改革委关于印发〈节能产品政府采购实施意见〉的通知》（财库〔2004〕185号）；</w:t>
      </w:r>
    </w:p>
    <w:p>
      <w:pPr>
        <w:pStyle w:val="6"/>
        <w:keepNext w:val="0"/>
        <w:keepLines w:val="0"/>
        <w:pageBreakBefore w:val="0"/>
        <w:widowControl/>
        <w:numPr>
          <w:ilvl w:val="0"/>
          <w:numId w:val="0"/>
        </w:numPr>
        <w:kinsoku/>
        <w:wordWrap w:val="0"/>
        <w:overflowPunct/>
        <w:topLinePunct w:val="0"/>
        <w:autoSpaceDE/>
        <w:autoSpaceDN/>
        <w:bidi w:val="0"/>
        <w:adjustRightInd/>
        <w:snapToGrid/>
        <w:spacing w:before="0" w:beforeAutospacing="0" w:after="0" w:afterAutospacing="0" w:line="460" w:lineRule="exact"/>
        <w:ind w:firstLine="480" w:firstLineChars="200"/>
        <w:jc w:val="both"/>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6</w:t>
      </w:r>
      <w:r>
        <w:rPr>
          <w:rFonts w:hint="eastAsia" w:ascii="宋体" w:hAnsi="宋体" w:eastAsia="宋体" w:cs="宋体"/>
          <w:lang w:eastAsia="zh-CN"/>
        </w:rPr>
        <w:t>）《三部门联合发布关于促进残疾人就业政府采购政策的通知》（财库〔2017〕141号）；</w:t>
      </w:r>
    </w:p>
    <w:p>
      <w:pPr>
        <w:pStyle w:val="6"/>
        <w:keepNext w:val="0"/>
        <w:keepLines w:val="0"/>
        <w:pageBreakBefore w:val="0"/>
        <w:widowControl/>
        <w:numPr>
          <w:ilvl w:val="0"/>
          <w:numId w:val="0"/>
        </w:numPr>
        <w:kinsoku/>
        <w:wordWrap w:val="0"/>
        <w:overflowPunct/>
        <w:topLinePunct w:val="0"/>
        <w:autoSpaceDE/>
        <w:autoSpaceDN/>
        <w:bidi w:val="0"/>
        <w:adjustRightInd/>
        <w:snapToGrid/>
        <w:spacing w:before="0" w:beforeAutospacing="0" w:after="0" w:afterAutospacing="0" w:line="460" w:lineRule="exact"/>
        <w:ind w:firstLine="480" w:firstLineChars="200"/>
        <w:jc w:val="both"/>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7</w:t>
      </w:r>
      <w:r>
        <w:rPr>
          <w:rFonts w:hint="eastAsia" w:ascii="宋体" w:hAnsi="宋体" w:eastAsia="宋体" w:cs="宋体"/>
          <w:lang w:eastAsia="zh-CN"/>
        </w:rPr>
        <w:t>）《财政部发展改革委生态环境部市场监管总局关于调整优化节能产品、环境标志产品政府采购执行机制的通知》（财库〔2019〕9号）；</w:t>
      </w:r>
    </w:p>
    <w:p>
      <w:pPr>
        <w:pStyle w:val="6"/>
        <w:keepNext w:val="0"/>
        <w:keepLines w:val="0"/>
        <w:pageBreakBefore w:val="0"/>
        <w:widowControl/>
        <w:numPr>
          <w:ilvl w:val="0"/>
          <w:numId w:val="0"/>
        </w:numPr>
        <w:kinsoku/>
        <w:wordWrap w:val="0"/>
        <w:overflowPunct/>
        <w:topLinePunct w:val="0"/>
        <w:autoSpaceDE/>
        <w:autoSpaceDN/>
        <w:bidi w:val="0"/>
        <w:adjustRightInd/>
        <w:snapToGrid/>
        <w:spacing w:before="0" w:beforeAutospacing="0" w:after="0" w:afterAutospacing="0" w:line="460" w:lineRule="exact"/>
        <w:ind w:firstLine="480" w:firstLineChars="200"/>
        <w:jc w:val="both"/>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8</w:t>
      </w:r>
      <w:r>
        <w:rPr>
          <w:rFonts w:hint="eastAsia" w:ascii="宋体" w:hAnsi="宋体" w:eastAsia="宋体" w:cs="宋体"/>
          <w:lang w:eastAsia="zh-CN"/>
        </w:rPr>
        <w:t>）《关于运用政府采购政策支持乡村产业振兴的通知》财库〔2021〕19号；</w:t>
      </w:r>
    </w:p>
    <w:p>
      <w:pPr>
        <w:pStyle w:val="6"/>
        <w:keepNext w:val="0"/>
        <w:keepLines w:val="0"/>
        <w:pageBreakBefore w:val="0"/>
        <w:widowControl/>
        <w:numPr>
          <w:ilvl w:val="0"/>
          <w:numId w:val="0"/>
        </w:numPr>
        <w:kinsoku/>
        <w:wordWrap w:val="0"/>
        <w:overflowPunct/>
        <w:topLinePunct w:val="0"/>
        <w:autoSpaceDE/>
        <w:autoSpaceDN/>
        <w:bidi w:val="0"/>
        <w:adjustRightInd/>
        <w:snapToGrid/>
        <w:spacing w:before="0" w:beforeAutospacing="0" w:after="0" w:afterAutospacing="0" w:line="460" w:lineRule="exact"/>
        <w:ind w:firstLine="480" w:firstLineChars="200"/>
        <w:jc w:val="both"/>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9</w:t>
      </w:r>
      <w:r>
        <w:rPr>
          <w:rFonts w:hint="eastAsia" w:ascii="宋体" w:hAnsi="宋体" w:eastAsia="宋体" w:cs="宋体"/>
          <w:lang w:eastAsia="zh-CN"/>
        </w:rPr>
        <w:t>）《陕西省中小企业政府采购信用融资办法》（陕财办采〔2018〕23号）；</w:t>
      </w:r>
    </w:p>
    <w:p>
      <w:pPr>
        <w:pStyle w:val="6"/>
        <w:keepNext w:val="0"/>
        <w:keepLines w:val="0"/>
        <w:pageBreakBefore w:val="0"/>
        <w:widowControl/>
        <w:numPr>
          <w:ilvl w:val="0"/>
          <w:numId w:val="0"/>
        </w:numPr>
        <w:kinsoku/>
        <w:wordWrap w:val="0"/>
        <w:overflowPunct/>
        <w:topLinePunct w:val="0"/>
        <w:autoSpaceDE/>
        <w:autoSpaceDN/>
        <w:bidi w:val="0"/>
        <w:adjustRightInd/>
        <w:snapToGrid/>
        <w:spacing w:before="0" w:beforeAutospacing="0" w:after="0" w:afterAutospacing="0" w:line="460" w:lineRule="exact"/>
        <w:ind w:firstLine="480" w:firstLineChars="200"/>
        <w:jc w:val="both"/>
        <w:rPr>
          <w:rFonts w:hint="eastAsia" w:ascii="宋体" w:hAnsi="宋体" w:eastAsia="宋体" w:cs="宋体"/>
          <w:highlight w:val="none"/>
          <w:lang w:eastAsia="zh-CN"/>
        </w:rPr>
      </w:pPr>
      <w:r>
        <w:rPr>
          <w:rFonts w:hint="eastAsia" w:ascii="宋体" w:hAnsi="宋体" w:eastAsia="宋体" w:cs="宋体"/>
          <w:lang w:eastAsia="zh-CN"/>
        </w:rPr>
        <w:t>（</w:t>
      </w:r>
      <w:r>
        <w:rPr>
          <w:rFonts w:hint="eastAsia" w:ascii="宋体" w:hAnsi="宋体" w:eastAsia="宋体" w:cs="宋体"/>
          <w:lang w:val="en-US" w:eastAsia="zh-CN"/>
        </w:rPr>
        <w:t>10</w:t>
      </w:r>
      <w:r>
        <w:rPr>
          <w:rFonts w:hint="eastAsia" w:ascii="宋体" w:hAnsi="宋体" w:eastAsia="宋体" w:cs="宋体"/>
          <w:lang w:eastAsia="zh-CN"/>
        </w:rPr>
        <w:t>）《财政部 农业城市部 国家乡村振兴局 中华全国供销合作总社关于印发&lt;关于深入开展政府采购脱贫地区农副产品工作推进乡村产业振兴的实施意见&gt;的通知》（财库〔2021〕</w:t>
      </w:r>
      <w:r>
        <w:rPr>
          <w:rFonts w:hint="eastAsia" w:ascii="宋体" w:hAnsi="宋体" w:eastAsia="宋体" w:cs="宋体"/>
          <w:highlight w:val="none"/>
          <w:lang w:eastAsia="zh-CN"/>
        </w:rPr>
        <w:t>20 号）；</w:t>
      </w:r>
    </w:p>
    <w:p>
      <w:pPr>
        <w:pStyle w:val="6"/>
        <w:keepNext w:val="0"/>
        <w:keepLines w:val="0"/>
        <w:pageBreakBefore w:val="0"/>
        <w:widowControl/>
        <w:numPr>
          <w:ilvl w:val="0"/>
          <w:numId w:val="0"/>
        </w:numPr>
        <w:kinsoku/>
        <w:wordWrap w:val="0"/>
        <w:overflowPunct/>
        <w:topLinePunct w:val="0"/>
        <w:autoSpaceDE/>
        <w:autoSpaceDN/>
        <w:bidi w:val="0"/>
        <w:adjustRightInd/>
        <w:snapToGrid/>
        <w:spacing w:before="0" w:beforeAutospacing="0" w:after="0" w:afterAutospacing="0" w:line="460" w:lineRule="exact"/>
        <w:ind w:firstLine="480" w:firstLineChars="200"/>
        <w:jc w:val="both"/>
        <w:rPr>
          <w:rFonts w:hint="eastAsia" w:ascii="宋体" w:hAnsi="宋体" w:eastAsia="宋体" w:cs="宋体"/>
          <w:highlight w:val="none"/>
          <w:lang w:eastAsia="zh-CN"/>
        </w:rPr>
      </w:pPr>
      <w:r>
        <w:rPr>
          <w:rFonts w:hint="eastAsia" w:ascii="宋体" w:hAnsi="宋体" w:eastAsia="宋体" w:cs="宋体"/>
          <w:highlight w:val="none"/>
          <w:lang w:eastAsia="zh-CN"/>
        </w:rPr>
        <w:t>（</w:t>
      </w:r>
      <w:r>
        <w:rPr>
          <w:rFonts w:hint="eastAsia" w:ascii="宋体" w:hAnsi="宋体" w:eastAsia="宋体" w:cs="宋体"/>
          <w:highlight w:val="none"/>
          <w:lang w:val="en-US" w:eastAsia="zh-CN"/>
        </w:rPr>
        <w:t>11</w:t>
      </w:r>
      <w:r>
        <w:rPr>
          <w:rFonts w:hint="eastAsia" w:ascii="宋体" w:hAnsi="宋体" w:eastAsia="宋体" w:cs="宋体"/>
          <w:highlight w:val="none"/>
          <w:lang w:eastAsia="zh-CN"/>
        </w:rPr>
        <w:t>）如有最新颁布的政府采购政策，按最新的文件执行；</w:t>
      </w:r>
    </w:p>
    <w:p>
      <w:pPr>
        <w:pStyle w:val="6"/>
        <w:keepNext w:val="0"/>
        <w:keepLines w:val="0"/>
        <w:pageBreakBefore w:val="0"/>
        <w:widowControl/>
        <w:numPr>
          <w:ilvl w:val="0"/>
          <w:numId w:val="0"/>
        </w:numPr>
        <w:kinsoku/>
        <w:wordWrap w:val="0"/>
        <w:overflowPunct/>
        <w:topLinePunct w:val="0"/>
        <w:autoSpaceDE/>
        <w:autoSpaceDN/>
        <w:bidi w:val="0"/>
        <w:adjustRightInd/>
        <w:snapToGrid/>
        <w:spacing w:before="0" w:beforeAutospacing="0" w:after="0" w:afterAutospacing="0" w:line="460" w:lineRule="exact"/>
        <w:ind w:firstLine="480" w:firstLineChars="200"/>
        <w:jc w:val="both"/>
        <w:rPr>
          <w:rFonts w:hint="default" w:ascii="宋体" w:hAnsi="宋体" w:eastAsia="宋体" w:cs="宋体"/>
          <w:highlight w:val="none"/>
          <w:lang w:val="en-US" w:eastAsia="zh-CN"/>
        </w:rPr>
      </w:pPr>
      <w:r>
        <w:rPr>
          <w:rFonts w:hint="eastAsia" w:ascii="宋体" w:hAnsi="宋体" w:eastAsia="宋体" w:cs="宋体"/>
          <w:highlight w:val="none"/>
          <w:lang w:val="en-US" w:eastAsia="zh-CN"/>
        </w:rPr>
        <w:t>（12）本项目非专门面向中小企业采购。</w:t>
      </w:r>
    </w:p>
    <w:p>
      <w:pPr>
        <w:pStyle w:val="6"/>
        <w:keepNext w:val="0"/>
        <w:keepLines w:val="0"/>
        <w:pageBreakBefore w:val="0"/>
        <w:widowControl/>
        <w:numPr>
          <w:ilvl w:val="0"/>
          <w:numId w:val="0"/>
        </w:numPr>
        <w:kinsoku/>
        <w:wordWrap w:val="0"/>
        <w:overflowPunct/>
        <w:topLinePunct w:val="0"/>
        <w:autoSpaceDE/>
        <w:autoSpaceDN/>
        <w:bidi w:val="0"/>
        <w:adjustRightInd/>
        <w:snapToGrid/>
        <w:spacing w:before="0" w:beforeAutospacing="0" w:after="0" w:afterAutospacing="0" w:line="460" w:lineRule="exact"/>
        <w:ind w:firstLine="480" w:firstLineChars="200"/>
        <w:jc w:val="both"/>
        <w:rPr>
          <w:rFonts w:hint="eastAsia" w:ascii="宋体" w:hAnsi="宋体" w:eastAsia="宋体" w:cs="宋体"/>
          <w:highlight w:val="none"/>
          <w:lang w:eastAsia="zh-CN"/>
        </w:rPr>
      </w:pPr>
      <w:r>
        <w:rPr>
          <w:rFonts w:hint="eastAsia" w:ascii="宋体" w:hAnsi="宋体" w:eastAsia="宋体" w:cs="宋体"/>
          <w:highlight w:val="none"/>
          <w:lang w:eastAsia="zh-CN"/>
        </w:rPr>
        <w:t>3.本项目的特定资格要求：</w:t>
      </w:r>
    </w:p>
    <w:p>
      <w:pPr>
        <w:pStyle w:val="6"/>
        <w:keepNext w:val="0"/>
        <w:keepLines w:val="0"/>
        <w:pageBreakBefore w:val="0"/>
        <w:widowControl/>
        <w:numPr>
          <w:ilvl w:val="0"/>
          <w:numId w:val="0"/>
        </w:numPr>
        <w:kinsoku/>
        <w:wordWrap w:val="0"/>
        <w:overflowPunct/>
        <w:topLinePunct w:val="0"/>
        <w:autoSpaceDE/>
        <w:autoSpaceDN/>
        <w:bidi w:val="0"/>
        <w:adjustRightInd/>
        <w:snapToGrid/>
        <w:spacing w:before="0" w:beforeAutospacing="0" w:after="0" w:afterAutospacing="0" w:line="460" w:lineRule="exact"/>
        <w:ind w:firstLine="480" w:firstLineChars="200"/>
        <w:jc w:val="both"/>
        <w:rPr>
          <w:rFonts w:hint="eastAsia" w:ascii="宋体" w:hAnsi="宋体" w:eastAsia="宋体" w:cs="宋体"/>
          <w:highlight w:val="none"/>
          <w:lang w:eastAsia="zh-CN"/>
        </w:rPr>
      </w:pPr>
      <w:r>
        <w:rPr>
          <w:rFonts w:hint="eastAsia" w:ascii="宋体" w:hAnsi="宋体" w:eastAsia="宋体" w:cs="宋体"/>
          <w:highlight w:val="none"/>
          <w:lang w:eastAsia="zh-CN"/>
        </w:rPr>
        <w:t>合同包1(西安浐灞生态区规划技术审查服务项目)特定资格要求如下:</w:t>
      </w:r>
    </w:p>
    <w:p>
      <w:pPr>
        <w:pStyle w:val="6"/>
        <w:keepNext w:val="0"/>
        <w:keepLines w:val="0"/>
        <w:pageBreakBefore w:val="0"/>
        <w:widowControl/>
        <w:numPr>
          <w:ilvl w:val="0"/>
          <w:numId w:val="0"/>
        </w:numPr>
        <w:kinsoku/>
        <w:wordWrap w:val="0"/>
        <w:overflowPunct/>
        <w:topLinePunct w:val="0"/>
        <w:autoSpaceDE/>
        <w:autoSpaceDN/>
        <w:bidi w:val="0"/>
        <w:adjustRightInd/>
        <w:snapToGrid/>
        <w:spacing w:before="0" w:beforeAutospacing="0" w:after="0" w:afterAutospacing="0" w:line="460" w:lineRule="exact"/>
        <w:ind w:firstLine="480" w:firstLineChars="200"/>
        <w:jc w:val="both"/>
        <w:rPr>
          <w:rFonts w:hint="eastAsia" w:ascii="宋体" w:hAnsi="宋体" w:eastAsia="宋体" w:cs="宋体"/>
          <w:highlight w:val="none"/>
          <w:lang w:eastAsia="zh-CN"/>
        </w:rPr>
      </w:pPr>
      <w:r>
        <w:rPr>
          <w:rFonts w:hint="eastAsia" w:ascii="宋体" w:hAnsi="宋体" w:eastAsia="宋体" w:cs="宋体"/>
          <w:highlight w:val="none"/>
          <w:lang w:eastAsia="zh-CN"/>
        </w:rPr>
        <w:t>（</w:t>
      </w:r>
      <w:r>
        <w:rPr>
          <w:rFonts w:hint="eastAsia" w:ascii="宋体" w:hAnsi="宋体" w:eastAsia="宋体" w:cs="宋体"/>
          <w:highlight w:val="none"/>
          <w:lang w:val="en-US" w:eastAsia="zh-CN"/>
        </w:rPr>
        <w:t>1</w:t>
      </w:r>
      <w:r>
        <w:rPr>
          <w:rFonts w:hint="eastAsia" w:ascii="宋体" w:hAnsi="宋体" w:eastAsia="宋体" w:cs="宋体"/>
          <w:highlight w:val="none"/>
          <w:lang w:eastAsia="zh-CN"/>
        </w:rPr>
        <w:t>）基本资格条件：符合《中华人民共和国政府采购法》第二十二条的规定</w:t>
      </w:r>
    </w:p>
    <w:p>
      <w:pPr>
        <w:pStyle w:val="6"/>
        <w:keepNext w:val="0"/>
        <w:keepLines w:val="0"/>
        <w:pageBreakBefore w:val="0"/>
        <w:widowControl/>
        <w:numPr>
          <w:ilvl w:val="0"/>
          <w:numId w:val="0"/>
        </w:numPr>
        <w:kinsoku/>
        <w:wordWrap w:val="0"/>
        <w:overflowPunct/>
        <w:topLinePunct w:val="0"/>
        <w:autoSpaceDE/>
        <w:autoSpaceDN/>
        <w:bidi w:val="0"/>
        <w:adjustRightInd/>
        <w:snapToGrid/>
        <w:spacing w:before="0" w:beforeAutospacing="0" w:after="0" w:afterAutospacing="0" w:line="460" w:lineRule="exact"/>
        <w:ind w:firstLine="480" w:firstLineChars="200"/>
        <w:jc w:val="both"/>
        <w:rPr>
          <w:rFonts w:hint="eastAsia" w:ascii="宋体" w:hAnsi="宋体" w:eastAsia="宋体" w:cs="宋体"/>
          <w:lang w:eastAsia="zh-CN"/>
        </w:rPr>
      </w:pPr>
      <w:r>
        <w:rPr>
          <w:rFonts w:hint="eastAsia" w:ascii="宋体" w:hAnsi="宋体" w:eastAsia="宋体" w:cs="宋体"/>
          <w:highlight w:val="none"/>
          <w:lang w:eastAsia="zh-CN"/>
        </w:rPr>
        <w:t>1）提供合格有效的法人或者其</w:t>
      </w:r>
      <w:r>
        <w:rPr>
          <w:rFonts w:hint="eastAsia" w:ascii="宋体" w:hAnsi="宋体" w:eastAsia="宋体" w:cs="宋体"/>
          <w:lang w:eastAsia="zh-CN"/>
        </w:rPr>
        <w:t>他组织的营业执照等证明文件或自然人的身份证明；</w:t>
      </w:r>
    </w:p>
    <w:p>
      <w:pPr>
        <w:pStyle w:val="6"/>
        <w:keepNext w:val="0"/>
        <w:keepLines w:val="0"/>
        <w:pageBreakBefore w:val="0"/>
        <w:widowControl/>
        <w:numPr>
          <w:ilvl w:val="0"/>
          <w:numId w:val="0"/>
        </w:numPr>
        <w:kinsoku/>
        <w:wordWrap w:val="0"/>
        <w:overflowPunct/>
        <w:topLinePunct w:val="0"/>
        <w:autoSpaceDE/>
        <w:autoSpaceDN/>
        <w:bidi w:val="0"/>
        <w:adjustRightInd/>
        <w:snapToGrid/>
        <w:spacing w:before="0" w:beforeAutospacing="0" w:after="0" w:afterAutospacing="0" w:line="460" w:lineRule="exact"/>
        <w:ind w:firstLine="480" w:firstLineChars="200"/>
        <w:jc w:val="both"/>
        <w:rPr>
          <w:rFonts w:hint="eastAsia" w:ascii="宋体" w:hAnsi="宋体" w:eastAsia="宋体" w:cs="宋体"/>
          <w:lang w:eastAsia="zh-CN"/>
        </w:rPr>
      </w:pPr>
      <w:r>
        <w:rPr>
          <w:rFonts w:hint="eastAsia" w:ascii="宋体" w:hAnsi="宋体" w:eastAsia="宋体" w:cs="宋体"/>
          <w:lang w:eastAsia="zh-CN"/>
        </w:rPr>
        <w:t>2）财务状况报告：提供2022年度的财务审计报告或开标前六个月内其基本存款账户开户银行出具的资信证明（附开户许可证或开户备案证明或基本账户信息）；</w:t>
      </w:r>
    </w:p>
    <w:p>
      <w:pPr>
        <w:pStyle w:val="6"/>
        <w:keepNext w:val="0"/>
        <w:keepLines w:val="0"/>
        <w:pageBreakBefore w:val="0"/>
        <w:widowControl/>
        <w:numPr>
          <w:ilvl w:val="0"/>
          <w:numId w:val="0"/>
        </w:numPr>
        <w:kinsoku/>
        <w:wordWrap w:val="0"/>
        <w:overflowPunct/>
        <w:topLinePunct w:val="0"/>
        <w:autoSpaceDE/>
        <w:autoSpaceDN/>
        <w:bidi w:val="0"/>
        <w:adjustRightInd/>
        <w:snapToGrid/>
        <w:spacing w:before="0" w:beforeAutospacing="0" w:after="0" w:afterAutospacing="0" w:line="460" w:lineRule="exact"/>
        <w:ind w:firstLine="480" w:firstLineChars="200"/>
        <w:jc w:val="both"/>
        <w:rPr>
          <w:rFonts w:hint="eastAsia" w:ascii="宋体" w:hAnsi="宋体" w:eastAsia="宋体" w:cs="宋体"/>
          <w:lang w:eastAsia="zh-CN"/>
        </w:rPr>
      </w:pPr>
      <w:r>
        <w:rPr>
          <w:rFonts w:hint="eastAsia" w:ascii="宋体" w:hAnsi="宋体" w:eastAsia="宋体" w:cs="宋体"/>
          <w:lang w:eastAsia="zh-CN"/>
        </w:rPr>
        <w:t>3）税收缴纳证明：提供2023年1月1日至今已缴存的至少一个月的纳税证明或完税证明，依法免税的单位应提供相关证明材料；</w:t>
      </w:r>
    </w:p>
    <w:p>
      <w:pPr>
        <w:pStyle w:val="6"/>
        <w:keepNext w:val="0"/>
        <w:keepLines w:val="0"/>
        <w:pageBreakBefore w:val="0"/>
        <w:widowControl/>
        <w:numPr>
          <w:ilvl w:val="0"/>
          <w:numId w:val="0"/>
        </w:numPr>
        <w:kinsoku/>
        <w:wordWrap w:val="0"/>
        <w:overflowPunct/>
        <w:topLinePunct w:val="0"/>
        <w:autoSpaceDE/>
        <w:autoSpaceDN/>
        <w:bidi w:val="0"/>
        <w:adjustRightInd/>
        <w:snapToGrid/>
        <w:spacing w:before="0" w:beforeAutospacing="0" w:after="0" w:afterAutospacing="0" w:line="460" w:lineRule="exact"/>
        <w:ind w:firstLine="480" w:firstLineChars="200"/>
        <w:jc w:val="both"/>
        <w:rPr>
          <w:rFonts w:hint="eastAsia" w:ascii="宋体" w:hAnsi="宋体" w:eastAsia="宋体" w:cs="宋体"/>
          <w:lang w:eastAsia="zh-CN"/>
        </w:rPr>
      </w:pPr>
      <w:r>
        <w:rPr>
          <w:rFonts w:hint="eastAsia" w:ascii="宋体" w:hAnsi="宋体" w:eastAsia="宋体" w:cs="宋体"/>
          <w:lang w:eastAsia="zh-CN"/>
        </w:rPr>
        <w:t>4）社会保障资金缴纳证明：提供2023年1月1日至今已缴存的至少一个月的社会保障资金缴存单据或社保机构开具的社会保险参保缴费情况证明，依法不需要缴纳社会保障资金的单位应提供相关证明材料；</w:t>
      </w:r>
    </w:p>
    <w:p>
      <w:pPr>
        <w:pStyle w:val="6"/>
        <w:keepNext w:val="0"/>
        <w:keepLines w:val="0"/>
        <w:pageBreakBefore w:val="0"/>
        <w:widowControl/>
        <w:numPr>
          <w:ilvl w:val="0"/>
          <w:numId w:val="0"/>
        </w:numPr>
        <w:kinsoku/>
        <w:wordWrap w:val="0"/>
        <w:overflowPunct/>
        <w:topLinePunct w:val="0"/>
        <w:autoSpaceDE/>
        <w:autoSpaceDN/>
        <w:bidi w:val="0"/>
        <w:adjustRightInd/>
        <w:snapToGrid/>
        <w:spacing w:before="0" w:beforeAutospacing="0" w:after="0" w:afterAutospacing="0" w:line="460" w:lineRule="exact"/>
        <w:ind w:firstLine="480" w:firstLineChars="200"/>
        <w:jc w:val="both"/>
        <w:rPr>
          <w:rFonts w:hint="eastAsia" w:ascii="宋体" w:hAnsi="宋体" w:eastAsia="宋体" w:cs="宋体"/>
          <w:lang w:eastAsia="zh-CN"/>
        </w:rPr>
      </w:pPr>
      <w:r>
        <w:rPr>
          <w:rFonts w:hint="eastAsia" w:ascii="宋体" w:hAnsi="宋体" w:eastAsia="宋体" w:cs="宋体"/>
          <w:lang w:eastAsia="zh-CN"/>
        </w:rPr>
        <w:t>5）参加政府采购活动前3年内，在经营活动中没有重大违法记录的书面声明；</w:t>
      </w:r>
    </w:p>
    <w:p>
      <w:pPr>
        <w:pStyle w:val="6"/>
        <w:keepNext w:val="0"/>
        <w:keepLines w:val="0"/>
        <w:pageBreakBefore w:val="0"/>
        <w:widowControl/>
        <w:numPr>
          <w:ilvl w:val="0"/>
          <w:numId w:val="0"/>
        </w:numPr>
        <w:kinsoku/>
        <w:wordWrap w:val="0"/>
        <w:overflowPunct/>
        <w:topLinePunct w:val="0"/>
        <w:autoSpaceDE/>
        <w:autoSpaceDN/>
        <w:bidi w:val="0"/>
        <w:adjustRightInd/>
        <w:snapToGrid/>
        <w:spacing w:before="0" w:beforeAutospacing="0" w:after="0" w:afterAutospacing="0" w:line="460" w:lineRule="exact"/>
        <w:ind w:firstLine="480" w:firstLineChars="200"/>
        <w:jc w:val="both"/>
        <w:rPr>
          <w:rFonts w:hint="eastAsia" w:ascii="宋体" w:hAnsi="宋体" w:eastAsia="宋体" w:cs="宋体"/>
          <w:highlight w:val="none"/>
          <w:shd w:val="clear" w:color="auto" w:fill="FFFFFF"/>
          <w:lang w:eastAsia="zh-CN"/>
        </w:rPr>
      </w:pPr>
      <w:r>
        <w:rPr>
          <w:rFonts w:hint="eastAsia" w:ascii="宋体" w:hAnsi="宋体" w:eastAsia="宋体" w:cs="宋体"/>
          <w:lang w:eastAsia="zh-CN"/>
        </w:rPr>
        <w:t>6）具备履行合同所必需的</w:t>
      </w:r>
      <w:r>
        <w:rPr>
          <w:rFonts w:hint="eastAsia" w:ascii="宋体" w:hAnsi="宋体" w:eastAsia="宋体" w:cs="宋体"/>
          <w:highlight w:val="none"/>
          <w:shd w:val="clear" w:color="auto" w:fill="FFFFFF"/>
          <w:lang w:eastAsia="zh-CN"/>
        </w:rPr>
        <w:t>设备和专业技术能力的证明材料(由供应商根据项目需求提供说明材料或者承诺)；</w:t>
      </w:r>
    </w:p>
    <w:p>
      <w:pPr>
        <w:pStyle w:val="6"/>
        <w:keepNext w:val="0"/>
        <w:keepLines w:val="0"/>
        <w:pageBreakBefore w:val="0"/>
        <w:widowControl/>
        <w:numPr>
          <w:ilvl w:val="0"/>
          <w:numId w:val="0"/>
        </w:numPr>
        <w:kinsoku/>
        <w:wordWrap w:val="0"/>
        <w:overflowPunct/>
        <w:topLinePunct w:val="0"/>
        <w:autoSpaceDE/>
        <w:autoSpaceDN/>
        <w:bidi w:val="0"/>
        <w:adjustRightInd/>
        <w:snapToGrid/>
        <w:spacing w:before="0" w:beforeAutospacing="0" w:after="0" w:afterAutospacing="0" w:line="460" w:lineRule="exact"/>
        <w:ind w:firstLine="480" w:firstLineChars="200"/>
        <w:jc w:val="both"/>
        <w:rPr>
          <w:rFonts w:hint="eastAsia" w:ascii="宋体" w:hAnsi="宋体" w:eastAsia="宋体" w:cs="宋体"/>
          <w:lang w:eastAsia="zh-CN"/>
        </w:rPr>
      </w:pPr>
      <w:r>
        <w:rPr>
          <w:rFonts w:hint="eastAsia" w:ascii="宋体" w:hAnsi="宋体" w:eastAsia="宋体" w:cs="宋体"/>
          <w:lang w:eastAsia="zh-CN"/>
        </w:rPr>
        <w:t>（2）特定资格条件：</w:t>
      </w:r>
    </w:p>
    <w:p>
      <w:pPr>
        <w:pStyle w:val="6"/>
        <w:keepNext w:val="0"/>
        <w:keepLines w:val="0"/>
        <w:pageBreakBefore w:val="0"/>
        <w:widowControl/>
        <w:numPr>
          <w:ilvl w:val="0"/>
          <w:numId w:val="0"/>
        </w:numPr>
        <w:kinsoku/>
        <w:wordWrap w:val="0"/>
        <w:overflowPunct/>
        <w:topLinePunct w:val="0"/>
        <w:autoSpaceDE/>
        <w:autoSpaceDN/>
        <w:bidi w:val="0"/>
        <w:adjustRightInd/>
        <w:snapToGrid/>
        <w:spacing w:before="0" w:beforeAutospacing="0" w:after="0" w:afterAutospacing="0" w:line="460" w:lineRule="exact"/>
        <w:ind w:firstLine="480" w:firstLineChars="200"/>
        <w:jc w:val="both"/>
        <w:rPr>
          <w:rFonts w:hint="eastAsia" w:ascii="宋体" w:hAnsi="宋体" w:eastAsia="宋体" w:cs="宋体"/>
          <w:lang w:eastAsia="zh-CN"/>
        </w:rPr>
      </w:pPr>
      <w:r>
        <w:rPr>
          <w:rFonts w:hint="eastAsia" w:ascii="宋体" w:hAnsi="宋体" w:eastAsia="宋体" w:cs="宋体"/>
          <w:lang w:eastAsia="zh-CN"/>
        </w:rPr>
        <w:t>1）磋商供应商应授权合法的人员参加磋商全过程，其中法定代表人直接参加磋商的，须出具法定代表人身份证原件，并与营业执照上信息一致。法定代表人授权代表参加磋商的，须出具法定代表人授权书及授权代表身份证原件；</w:t>
      </w:r>
    </w:p>
    <w:p>
      <w:pPr>
        <w:pStyle w:val="6"/>
        <w:keepNext w:val="0"/>
        <w:keepLines w:val="0"/>
        <w:pageBreakBefore w:val="0"/>
        <w:widowControl/>
        <w:numPr>
          <w:ilvl w:val="0"/>
          <w:numId w:val="0"/>
        </w:numPr>
        <w:kinsoku/>
        <w:wordWrap w:val="0"/>
        <w:overflowPunct/>
        <w:topLinePunct w:val="0"/>
        <w:autoSpaceDE/>
        <w:autoSpaceDN/>
        <w:bidi w:val="0"/>
        <w:adjustRightInd/>
        <w:snapToGrid/>
        <w:spacing w:before="0" w:beforeAutospacing="0" w:after="0" w:afterAutospacing="0" w:line="460" w:lineRule="exact"/>
        <w:ind w:firstLine="480" w:firstLineChars="200"/>
        <w:jc w:val="both"/>
        <w:rPr>
          <w:rFonts w:hint="eastAsia" w:ascii="宋体" w:hAnsi="宋体" w:eastAsia="宋体" w:cs="宋体"/>
          <w:highlight w:val="none"/>
          <w:lang w:eastAsia="zh-CN"/>
        </w:rPr>
      </w:pPr>
      <w:r>
        <w:rPr>
          <w:rFonts w:hint="eastAsia" w:ascii="宋体" w:hAnsi="宋体" w:eastAsia="宋体" w:cs="宋体"/>
          <w:highlight w:val="none"/>
          <w:lang w:eastAsia="zh-CN"/>
        </w:rPr>
        <w:t>2）</w:t>
      </w:r>
      <w:r>
        <w:rPr>
          <w:rFonts w:hint="eastAsia" w:ascii="宋体" w:hAnsi="宋体" w:eastAsia="宋体" w:cs="宋体"/>
          <w:color w:val="auto"/>
          <w:sz w:val="24"/>
          <w:highlight w:val="none"/>
          <w:lang w:eastAsia="zh-CN"/>
        </w:rPr>
        <w:t>在“信用中国”网站（www.creditchina.gov.cn）和“中国政府采购网”（ccgp.gov.cn）对响应单位信用信息进行查询，如果响应单位被查实在开标前已列入失信被执行人、重大税收违法失信主体、政府采购严重违法失信行为记录名单，其响应为无效</w:t>
      </w:r>
      <w:r>
        <w:rPr>
          <w:rFonts w:hint="eastAsia" w:ascii="宋体" w:hAnsi="宋体" w:eastAsia="宋体" w:cs="宋体"/>
          <w:highlight w:val="none"/>
          <w:lang w:eastAsia="zh-CN"/>
        </w:rPr>
        <w:t>；</w:t>
      </w:r>
    </w:p>
    <w:p>
      <w:pPr>
        <w:pStyle w:val="6"/>
        <w:keepNext w:val="0"/>
        <w:keepLines w:val="0"/>
        <w:pageBreakBefore w:val="0"/>
        <w:widowControl/>
        <w:numPr>
          <w:ilvl w:val="0"/>
          <w:numId w:val="0"/>
        </w:numPr>
        <w:kinsoku/>
        <w:wordWrap w:val="0"/>
        <w:overflowPunct/>
        <w:topLinePunct w:val="0"/>
        <w:autoSpaceDE/>
        <w:autoSpaceDN/>
        <w:bidi w:val="0"/>
        <w:adjustRightInd/>
        <w:snapToGrid/>
        <w:spacing w:before="0" w:beforeAutospacing="0" w:after="0" w:afterAutospacing="0" w:line="460" w:lineRule="exact"/>
        <w:ind w:firstLine="480" w:firstLineChars="200"/>
        <w:jc w:val="both"/>
        <w:rPr>
          <w:rFonts w:hint="eastAsia" w:ascii="宋体" w:hAnsi="宋体" w:eastAsia="宋体" w:cs="宋体"/>
          <w:highlight w:val="none"/>
          <w:lang w:eastAsia="zh-CN"/>
        </w:rPr>
      </w:pPr>
      <w:r>
        <w:rPr>
          <w:rFonts w:hint="eastAsia" w:ascii="宋体" w:hAnsi="宋体" w:eastAsia="宋体" w:cs="宋体"/>
          <w:highlight w:val="none"/>
          <w:lang w:val="en-US" w:eastAsia="zh-CN"/>
        </w:rPr>
        <w:t>3</w:t>
      </w:r>
      <w:r>
        <w:rPr>
          <w:rFonts w:hint="eastAsia" w:ascii="宋体" w:hAnsi="宋体" w:eastAsia="宋体" w:cs="宋体"/>
          <w:highlight w:val="none"/>
          <w:lang w:eastAsia="zh-CN"/>
        </w:rPr>
        <w:t>）</w:t>
      </w:r>
      <w:r>
        <w:rPr>
          <w:rFonts w:hint="eastAsia" w:ascii="宋体" w:hAnsi="宋体" w:eastAsia="宋体" w:cs="宋体"/>
          <w:i w:val="0"/>
          <w:iCs w:val="0"/>
          <w:caps w:val="0"/>
          <w:color w:val="auto"/>
          <w:spacing w:val="0"/>
          <w:sz w:val="24"/>
          <w:szCs w:val="24"/>
          <w:highlight w:val="none"/>
          <w:shd w:val="clear" w:color="auto" w:fill="FFFFFF"/>
          <w:vertAlign w:val="baseline"/>
          <w:lang w:bidi="ar-SA"/>
        </w:rPr>
        <w:t>供应商须具备城乡规划编制乙级或以上资质</w:t>
      </w:r>
      <w:r>
        <w:rPr>
          <w:rFonts w:hint="eastAsia" w:ascii="宋体" w:hAnsi="宋体" w:eastAsia="宋体" w:cs="宋体"/>
          <w:i w:val="0"/>
          <w:iCs w:val="0"/>
          <w:caps w:val="0"/>
          <w:color w:val="auto"/>
          <w:spacing w:val="0"/>
          <w:sz w:val="24"/>
          <w:szCs w:val="24"/>
          <w:highlight w:val="none"/>
          <w:shd w:val="clear" w:color="auto" w:fill="FFFFFF"/>
          <w:vertAlign w:val="baseline"/>
          <w:lang w:eastAsia="zh-CN" w:bidi="ar-SA"/>
        </w:rPr>
        <w:t>。</w:t>
      </w:r>
    </w:p>
    <w:p>
      <w:pPr>
        <w:pStyle w:val="6"/>
        <w:wordWrap w:val="0"/>
        <w:spacing w:before="0" w:beforeAutospacing="0" w:after="0" w:afterAutospacing="0" w:line="460" w:lineRule="exact"/>
        <w:ind w:firstLine="482" w:firstLineChars="200"/>
        <w:jc w:val="both"/>
        <w:rPr>
          <w:rFonts w:hint="eastAsia"/>
          <w:b/>
          <w:bCs/>
          <w:highlight w:val="none"/>
        </w:rPr>
      </w:pPr>
      <w:r>
        <w:rPr>
          <w:rFonts w:hint="eastAsia"/>
          <w:b/>
          <w:bCs/>
          <w:highlight w:val="none"/>
        </w:rPr>
        <w:t>三、获取采购文件</w:t>
      </w:r>
    </w:p>
    <w:p>
      <w:pPr>
        <w:pStyle w:val="6"/>
        <w:keepNext w:val="0"/>
        <w:keepLines w:val="0"/>
        <w:pageBreakBefore w:val="0"/>
        <w:widowControl/>
        <w:numPr>
          <w:ilvl w:val="0"/>
          <w:numId w:val="0"/>
        </w:numPr>
        <w:kinsoku/>
        <w:wordWrap w:val="0"/>
        <w:overflowPunct/>
        <w:topLinePunct w:val="0"/>
        <w:autoSpaceDE/>
        <w:autoSpaceDN/>
        <w:bidi w:val="0"/>
        <w:adjustRightInd/>
        <w:snapToGrid/>
        <w:spacing w:before="0" w:beforeAutospacing="0" w:after="0" w:afterAutospacing="0" w:line="460" w:lineRule="exact"/>
        <w:ind w:firstLine="480" w:firstLineChars="200"/>
        <w:jc w:val="both"/>
        <w:rPr>
          <w:rFonts w:hint="eastAsia" w:ascii="宋体" w:hAnsi="宋体" w:eastAsia="宋体" w:cs="宋体"/>
          <w:highlight w:val="none"/>
          <w:lang w:eastAsia="zh-CN"/>
        </w:rPr>
      </w:pPr>
      <w:r>
        <w:rPr>
          <w:rFonts w:hint="eastAsia" w:ascii="宋体" w:hAnsi="宋体" w:eastAsia="宋体" w:cs="宋体"/>
          <w:highlight w:val="none"/>
          <w:lang w:eastAsia="zh-CN"/>
        </w:rPr>
        <w:t>时间：2023年</w:t>
      </w:r>
      <w:r>
        <w:rPr>
          <w:rFonts w:hint="eastAsia" w:ascii="宋体" w:hAnsi="宋体" w:eastAsia="宋体" w:cs="宋体"/>
          <w:highlight w:val="none"/>
          <w:lang w:val="en-US" w:eastAsia="zh-CN"/>
        </w:rPr>
        <w:t>11</w:t>
      </w:r>
      <w:r>
        <w:rPr>
          <w:rFonts w:hint="eastAsia" w:ascii="宋体" w:hAnsi="宋体" w:eastAsia="宋体" w:cs="宋体"/>
          <w:highlight w:val="none"/>
          <w:lang w:eastAsia="zh-CN"/>
        </w:rPr>
        <w:t>月</w:t>
      </w:r>
      <w:r>
        <w:rPr>
          <w:rFonts w:hint="eastAsia" w:ascii="宋体" w:hAnsi="宋体" w:eastAsia="宋体" w:cs="宋体"/>
          <w:highlight w:val="none"/>
          <w:lang w:val="en-US" w:eastAsia="zh-CN"/>
        </w:rPr>
        <w:t>09</w:t>
      </w:r>
      <w:r>
        <w:rPr>
          <w:rFonts w:hint="eastAsia" w:ascii="宋体" w:hAnsi="宋体" w:eastAsia="宋体" w:cs="宋体"/>
          <w:highlight w:val="none"/>
          <w:lang w:eastAsia="zh-CN"/>
        </w:rPr>
        <w:t>日至2023年</w:t>
      </w:r>
      <w:r>
        <w:rPr>
          <w:rFonts w:hint="eastAsia" w:ascii="宋体" w:hAnsi="宋体" w:eastAsia="宋体" w:cs="宋体"/>
          <w:highlight w:val="none"/>
          <w:lang w:val="en-US" w:eastAsia="zh-CN"/>
        </w:rPr>
        <w:t>11</w:t>
      </w:r>
      <w:r>
        <w:rPr>
          <w:rFonts w:hint="eastAsia" w:ascii="宋体" w:hAnsi="宋体" w:eastAsia="宋体" w:cs="宋体"/>
          <w:highlight w:val="none"/>
          <w:lang w:eastAsia="zh-CN"/>
        </w:rPr>
        <w:t>月</w:t>
      </w:r>
      <w:r>
        <w:rPr>
          <w:rFonts w:hint="eastAsia" w:ascii="宋体" w:hAnsi="宋体" w:eastAsia="宋体" w:cs="宋体"/>
          <w:highlight w:val="none"/>
          <w:lang w:val="en-US" w:eastAsia="zh-CN"/>
        </w:rPr>
        <w:t>16</w:t>
      </w:r>
      <w:r>
        <w:rPr>
          <w:rFonts w:hint="eastAsia" w:ascii="宋体" w:hAnsi="宋体" w:eastAsia="宋体" w:cs="宋体"/>
          <w:highlight w:val="none"/>
          <w:lang w:eastAsia="zh-CN"/>
        </w:rPr>
        <w:t>日，每天上午09:00:00至12:00:00，下午13:</w:t>
      </w:r>
      <w:r>
        <w:rPr>
          <w:rFonts w:hint="eastAsia" w:ascii="宋体" w:hAnsi="宋体" w:eastAsia="宋体" w:cs="宋体"/>
          <w:highlight w:val="none"/>
          <w:lang w:val="en-US" w:eastAsia="zh-CN"/>
        </w:rPr>
        <w:t>3</w:t>
      </w:r>
      <w:r>
        <w:rPr>
          <w:rFonts w:hint="eastAsia" w:ascii="宋体" w:hAnsi="宋体" w:eastAsia="宋体" w:cs="宋体"/>
          <w:highlight w:val="none"/>
          <w:lang w:eastAsia="zh-CN"/>
        </w:rPr>
        <w:t>0:00至17:00:00（北京时间）</w:t>
      </w:r>
    </w:p>
    <w:p>
      <w:pPr>
        <w:pStyle w:val="6"/>
        <w:keepNext w:val="0"/>
        <w:keepLines w:val="0"/>
        <w:pageBreakBefore w:val="0"/>
        <w:widowControl/>
        <w:numPr>
          <w:ilvl w:val="0"/>
          <w:numId w:val="0"/>
        </w:numPr>
        <w:kinsoku/>
        <w:wordWrap w:val="0"/>
        <w:overflowPunct/>
        <w:topLinePunct w:val="0"/>
        <w:autoSpaceDE/>
        <w:autoSpaceDN/>
        <w:bidi w:val="0"/>
        <w:adjustRightInd/>
        <w:snapToGrid/>
        <w:spacing w:before="0" w:beforeAutospacing="0" w:after="0" w:afterAutospacing="0" w:line="460" w:lineRule="exact"/>
        <w:ind w:firstLine="480" w:firstLineChars="200"/>
        <w:jc w:val="both"/>
        <w:rPr>
          <w:rFonts w:hint="eastAsia" w:ascii="宋体" w:hAnsi="宋体" w:eastAsia="宋体" w:cs="宋体"/>
          <w:lang w:eastAsia="zh-CN"/>
        </w:rPr>
      </w:pPr>
      <w:r>
        <w:rPr>
          <w:rFonts w:hint="eastAsia" w:ascii="宋体" w:hAnsi="宋体" w:eastAsia="宋体" w:cs="宋体"/>
          <w:lang w:eastAsia="zh-CN"/>
        </w:rPr>
        <w:t>途径：西安市高新区高新路88号尚品国际B幢25层</w:t>
      </w:r>
    </w:p>
    <w:p>
      <w:pPr>
        <w:pStyle w:val="6"/>
        <w:keepNext w:val="0"/>
        <w:keepLines w:val="0"/>
        <w:pageBreakBefore w:val="0"/>
        <w:widowControl/>
        <w:numPr>
          <w:ilvl w:val="0"/>
          <w:numId w:val="0"/>
        </w:numPr>
        <w:kinsoku/>
        <w:wordWrap w:val="0"/>
        <w:overflowPunct/>
        <w:topLinePunct w:val="0"/>
        <w:autoSpaceDE/>
        <w:autoSpaceDN/>
        <w:bidi w:val="0"/>
        <w:adjustRightInd/>
        <w:snapToGrid/>
        <w:spacing w:before="0" w:beforeAutospacing="0" w:after="0" w:afterAutospacing="0" w:line="460" w:lineRule="exact"/>
        <w:ind w:firstLine="480" w:firstLineChars="200"/>
        <w:jc w:val="both"/>
        <w:rPr>
          <w:rFonts w:hint="eastAsia" w:ascii="宋体" w:hAnsi="宋体" w:eastAsia="宋体" w:cs="宋体"/>
          <w:lang w:eastAsia="zh-CN"/>
        </w:rPr>
      </w:pPr>
      <w:r>
        <w:rPr>
          <w:rFonts w:hint="eastAsia" w:ascii="宋体" w:hAnsi="宋体" w:eastAsia="宋体" w:cs="宋体"/>
          <w:lang w:eastAsia="zh-CN"/>
        </w:rPr>
        <w:t>方式：现场获取</w:t>
      </w:r>
    </w:p>
    <w:p>
      <w:pPr>
        <w:pStyle w:val="6"/>
        <w:keepNext w:val="0"/>
        <w:keepLines w:val="0"/>
        <w:pageBreakBefore w:val="0"/>
        <w:widowControl/>
        <w:numPr>
          <w:ilvl w:val="0"/>
          <w:numId w:val="0"/>
        </w:numPr>
        <w:kinsoku/>
        <w:wordWrap w:val="0"/>
        <w:overflowPunct/>
        <w:topLinePunct w:val="0"/>
        <w:autoSpaceDE/>
        <w:autoSpaceDN/>
        <w:bidi w:val="0"/>
        <w:adjustRightInd/>
        <w:snapToGrid/>
        <w:spacing w:before="0" w:beforeAutospacing="0" w:after="0" w:afterAutospacing="0" w:line="460" w:lineRule="exact"/>
        <w:ind w:firstLine="480" w:firstLineChars="200"/>
        <w:jc w:val="both"/>
        <w:rPr>
          <w:rFonts w:hint="eastAsia" w:ascii="宋体" w:hAnsi="宋体" w:eastAsia="宋体" w:cs="宋体"/>
          <w:lang w:eastAsia="zh-CN"/>
        </w:rPr>
      </w:pPr>
      <w:r>
        <w:rPr>
          <w:rFonts w:hint="eastAsia" w:ascii="宋体" w:hAnsi="宋体" w:eastAsia="宋体" w:cs="宋体"/>
          <w:lang w:eastAsia="zh-CN"/>
        </w:rPr>
        <w:t>售价：</w:t>
      </w:r>
      <w:r>
        <w:rPr>
          <w:rFonts w:hint="eastAsia" w:ascii="宋体" w:hAnsi="宋体" w:eastAsia="宋体" w:cs="宋体"/>
          <w:lang w:val="en-US" w:eastAsia="zh-CN"/>
        </w:rPr>
        <w:t>0元</w:t>
      </w:r>
    </w:p>
    <w:p>
      <w:pPr>
        <w:pStyle w:val="6"/>
        <w:wordWrap w:val="0"/>
        <w:spacing w:before="0" w:beforeAutospacing="0" w:after="0" w:afterAutospacing="0" w:line="460" w:lineRule="exact"/>
        <w:ind w:firstLine="482" w:firstLineChars="200"/>
        <w:jc w:val="both"/>
        <w:rPr>
          <w:rFonts w:hint="eastAsia"/>
          <w:b/>
          <w:bCs/>
          <w:highlight w:val="none"/>
        </w:rPr>
      </w:pPr>
      <w:r>
        <w:rPr>
          <w:rFonts w:hint="eastAsia"/>
          <w:b/>
          <w:bCs/>
          <w:highlight w:val="none"/>
        </w:rPr>
        <w:t>四、响应文件提交</w:t>
      </w:r>
    </w:p>
    <w:p>
      <w:pPr>
        <w:pStyle w:val="6"/>
        <w:keepNext w:val="0"/>
        <w:keepLines w:val="0"/>
        <w:pageBreakBefore w:val="0"/>
        <w:widowControl/>
        <w:numPr>
          <w:ilvl w:val="0"/>
          <w:numId w:val="0"/>
        </w:numPr>
        <w:kinsoku/>
        <w:wordWrap w:val="0"/>
        <w:overflowPunct/>
        <w:topLinePunct w:val="0"/>
        <w:autoSpaceDE/>
        <w:autoSpaceDN/>
        <w:bidi w:val="0"/>
        <w:adjustRightInd/>
        <w:snapToGrid/>
        <w:spacing w:before="0" w:beforeAutospacing="0" w:after="0" w:afterAutospacing="0" w:line="460" w:lineRule="exact"/>
        <w:ind w:firstLine="480" w:firstLineChars="200"/>
        <w:jc w:val="both"/>
        <w:rPr>
          <w:rFonts w:hint="eastAsia" w:ascii="宋体" w:hAnsi="宋体" w:eastAsia="宋体" w:cs="宋体"/>
          <w:highlight w:val="none"/>
          <w:lang w:eastAsia="zh-CN"/>
        </w:rPr>
      </w:pPr>
      <w:r>
        <w:rPr>
          <w:rFonts w:hint="eastAsia" w:ascii="宋体" w:hAnsi="宋体" w:eastAsia="宋体" w:cs="宋体"/>
          <w:highlight w:val="none"/>
          <w:lang w:eastAsia="zh-CN"/>
        </w:rPr>
        <w:t>截止时间：2023年</w:t>
      </w:r>
      <w:r>
        <w:rPr>
          <w:rFonts w:hint="eastAsia" w:ascii="宋体" w:hAnsi="宋体" w:eastAsia="宋体" w:cs="宋体"/>
          <w:highlight w:val="none"/>
          <w:lang w:val="en-US" w:eastAsia="zh-CN"/>
        </w:rPr>
        <w:t>11</w:t>
      </w:r>
      <w:r>
        <w:rPr>
          <w:rFonts w:hint="eastAsia" w:ascii="宋体" w:hAnsi="宋体" w:eastAsia="宋体" w:cs="宋体"/>
          <w:highlight w:val="none"/>
          <w:lang w:eastAsia="zh-CN"/>
        </w:rPr>
        <w:t>月</w:t>
      </w:r>
      <w:r>
        <w:rPr>
          <w:rFonts w:hint="eastAsia" w:ascii="宋体" w:hAnsi="宋体" w:eastAsia="宋体" w:cs="宋体"/>
          <w:highlight w:val="none"/>
          <w:lang w:val="en-US" w:eastAsia="zh-CN"/>
        </w:rPr>
        <w:t>21</w:t>
      </w:r>
      <w:r>
        <w:rPr>
          <w:rFonts w:hint="eastAsia" w:ascii="宋体" w:hAnsi="宋体" w:eastAsia="宋体" w:cs="宋体"/>
          <w:highlight w:val="none"/>
          <w:lang w:eastAsia="zh-CN"/>
        </w:rPr>
        <w:t>日</w:t>
      </w:r>
      <w:r>
        <w:rPr>
          <w:rFonts w:hint="eastAsia" w:ascii="宋体" w:hAnsi="宋体" w:eastAsia="宋体" w:cs="宋体"/>
          <w:highlight w:val="none"/>
          <w:lang w:val="en-US" w:eastAsia="zh-CN"/>
        </w:rPr>
        <w:t>14</w:t>
      </w:r>
      <w:r>
        <w:rPr>
          <w:rFonts w:hint="eastAsia" w:ascii="宋体" w:hAnsi="宋体" w:eastAsia="宋体" w:cs="宋体"/>
          <w:highlight w:val="none"/>
          <w:lang w:eastAsia="zh-CN"/>
        </w:rPr>
        <w:t>时</w:t>
      </w:r>
      <w:r>
        <w:rPr>
          <w:rFonts w:hint="eastAsia" w:ascii="宋体" w:hAnsi="宋体" w:eastAsia="宋体" w:cs="宋体"/>
          <w:highlight w:val="none"/>
          <w:lang w:val="en-US" w:eastAsia="zh-CN"/>
        </w:rPr>
        <w:t>3</w:t>
      </w:r>
      <w:r>
        <w:rPr>
          <w:rFonts w:hint="eastAsia" w:ascii="宋体" w:hAnsi="宋体" w:eastAsia="宋体" w:cs="宋体"/>
          <w:highlight w:val="none"/>
          <w:lang w:eastAsia="zh-CN"/>
        </w:rPr>
        <w:t>0分00秒（北京时间）</w:t>
      </w:r>
    </w:p>
    <w:p>
      <w:pPr>
        <w:pStyle w:val="6"/>
        <w:keepNext w:val="0"/>
        <w:keepLines w:val="0"/>
        <w:pageBreakBefore w:val="0"/>
        <w:widowControl/>
        <w:numPr>
          <w:ilvl w:val="0"/>
          <w:numId w:val="0"/>
        </w:numPr>
        <w:kinsoku/>
        <w:wordWrap w:val="0"/>
        <w:overflowPunct/>
        <w:topLinePunct w:val="0"/>
        <w:autoSpaceDE/>
        <w:autoSpaceDN/>
        <w:bidi w:val="0"/>
        <w:adjustRightInd/>
        <w:snapToGrid/>
        <w:spacing w:before="0" w:beforeAutospacing="0" w:after="0" w:afterAutospacing="0" w:line="460" w:lineRule="exact"/>
        <w:ind w:firstLine="480" w:firstLineChars="200"/>
        <w:jc w:val="both"/>
        <w:rPr>
          <w:rFonts w:hint="eastAsia" w:ascii="宋体" w:hAnsi="宋体" w:eastAsia="宋体" w:cs="宋体"/>
          <w:highlight w:val="none"/>
          <w:lang w:eastAsia="zh-CN"/>
        </w:rPr>
      </w:pPr>
      <w:r>
        <w:rPr>
          <w:rFonts w:hint="eastAsia" w:ascii="宋体" w:hAnsi="宋体" w:eastAsia="宋体" w:cs="宋体"/>
          <w:highlight w:val="none"/>
          <w:lang w:eastAsia="zh-CN"/>
        </w:rPr>
        <w:t>地点：西安市高新区高新路88号尚品国际B幢25层开标一室</w:t>
      </w:r>
    </w:p>
    <w:p>
      <w:pPr>
        <w:pStyle w:val="6"/>
        <w:wordWrap w:val="0"/>
        <w:spacing w:before="0" w:beforeAutospacing="0" w:after="0" w:afterAutospacing="0" w:line="460" w:lineRule="exact"/>
        <w:ind w:firstLine="482" w:firstLineChars="200"/>
        <w:jc w:val="both"/>
        <w:rPr>
          <w:rFonts w:hint="eastAsia"/>
          <w:b/>
          <w:bCs/>
          <w:highlight w:val="none"/>
        </w:rPr>
      </w:pPr>
      <w:r>
        <w:rPr>
          <w:rFonts w:hint="eastAsia"/>
          <w:b/>
          <w:bCs/>
          <w:highlight w:val="none"/>
        </w:rPr>
        <w:t>五、开启</w:t>
      </w:r>
    </w:p>
    <w:p>
      <w:pPr>
        <w:pStyle w:val="6"/>
        <w:keepNext w:val="0"/>
        <w:keepLines w:val="0"/>
        <w:pageBreakBefore w:val="0"/>
        <w:widowControl/>
        <w:numPr>
          <w:ilvl w:val="0"/>
          <w:numId w:val="0"/>
        </w:numPr>
        <w:kinsoku/>
        <w:wordWrap w:val="0"/>
        <w:overflowPunct/>
        <w:topLinePunct w:val="0"/>
        <w:autoSpaceDE/>
        <w:autoSpaceDN/>
        <w:bidi w:val="0"/>
        <w:adjustRightInd/>
        <w:snapToGrid/>
        <w:spacing w:before="0" w:beforeAutospacing="0" w:after="0" w:afterAutospacing="0" w:line="460" w:lineRule="exact"/>
        <w:ind w:firstLine="480" w:firstLineChars="200"/>
        <w:jc w:val="both"/>
        <w:rPr>
          <w:rFonts w:hint="eastAsia" w:ascii="宋体" w:hAnsi="宋体" w:eastAsia="宋体" w:cs="宋体"/>
          <w:highlight w:val="none"/>
          <w:lang w:eastAsia="zh-CN"/>
        </w:rPr>
      </w:pPr>
      <w:r>
        <w:rPr>
          <w:rFonts w:hint="eastAsia" w:ascii="宋体" w:hAnsi="宋体" w:eastAsia="宋体" w:cs="宋体"/>
          <w:highlight w:val="none"/>
          <w:lang w:eastAsia="zh-CN"/>
        </w:rPr>
        <w:t>时间：2023年</w:t>
      </w:r>
      <w:r>
        <w:rPr>
          <w:rFonts w:hint="eastAsia" w:ascii="宋体" w:hAnsi="宋体" w:eastAsia="宋体" w:cs="宋体"/>
          <w:highlight w:val="none"/>
          <w:lang w:val="en-US" w:eastAsia="zh-CN"/>
        </w:rPr>
        <w:t>11</w:t>
      </w:r>
      <w:r>
        <w:rPr>
          <w:rFonts w:hint="eastAsia" w:ascii="宋体" w:hAnsi="宋体" w:eastAsia="宋体" w:cs="宋体"/>
          <w:highlight w:val="none"/>
          <w:lang w:eastAsia="zh-CN"/>
        </w:rPr>
        <w:t>月</w:t>
      </w:r>
      <w:r>
        <w:rPr>
          <w:rFonts w:hint="eastAsia" w:ascii="宋体" w:hAnsi="宋体" w:eastAsia="宋体" w:cs="宋体"/>
          <w:highlight w:val="none"/>
          <w:lang w:val="en-US" w:eastAsia="zh-CN"/>
        </w:rPr>
        <w:t>21</w:t>
      </w:r>
      <w:r>
        <w:rPr>
          <w:rFonts w:hint="eastAsia" w:ascii="宋体" w:hAnsi="宋体" w:eastAsia="宋体" w:cs="宋体"/>
          <w:highlight w:val="none"/>
          <w:lang w:eastAsia="zh-CN"/>
        </w:rPr>
        <w:t>日</w:t>
      </w:r>
      <w:r>
        <w:rPr>
          <w:rFonts w:hint="eastAsia" w:ascii="宋体" w:hAnsi="宋体" w:eastAsia="宋体" w:cs="宋体"/>
          <w:highlight w:val="none"/>
          <w:lang w:val="en-US" w:eastAsia="zh-CN"/>
        </w:rPr>
        <w:t>14</w:t>
      </w:r>
      <w:r>
        <w:rPr>
          <w:rFonts w:hint="eastAsia" w:ascii="宋体" w:hAnsi="宋体" w:eastAsia="宋体" w:cs="宋体"/>
          <w:highlight w:val="none"/>
          <w:lang w:eastAsia="zh-CN"/>
        </w:rPr>
        <w:t>时</w:t>
      </w:r>
      <w:r>
        <w:rPr>
          <w:rFonts w:hint="eastAsia" w:ascii="宋体" w:hAnsi="宋体" w:eastAsia="宋体" w:cs="宋体"/>
          <w:highlight w:val="none"/>
          <w:lang w:val="en-US" w:eastAsia="zh-CN"/>
        </w:rPr>
        <w:t>3</w:t>
      </w:r>
      <w:r>
        <w:rPr>
          <w:rFonts w:hint="eastAsia" w:ascii="宋体" w:hAnsi="宋体" w:eastAsia="宋体" w:cs="宋体"/>
          <w:highlight w:val="none"/>
          <w:lang w:eastAsia="zh-CN"/>
        </w:rPr>
        <w:t>0分00秒（北京时间）</w:t>
      </w:r>
    </w:p>
    <w:p>
      <w:pPr>
        <w:pStyle w:val="6"/>
        <w:keepNext w:val="0"/>
        <w:keepLines w:val="0"/>
        <w:pageBreakBefore w:val="0"/>
        <w:widowControl/>
        <w:numPr>
          <w:ilvl w:val="0"/>
          <w:numId w:val="0"/>
        </w:numPr>
        <w:kinsoku/>
        <w:wordWrap w:val="0"/>
        <w:overflowPunct/>
        <w:topLinePunct w:val="0"/>
        <w:autoSpaceDE/>
        <w:autoSpaceDN/>
        <w:bidi w:val="0"/>
        <w:adjustRightInd/>
        <w:snapToGrid/>
        <w:spacing w:before="0" w:beforeAutospacing="0" w:after="0" w:afterAutospacing="0" w:line="460" w:lineRule="exact"/>
        <w:ind w:firstLine="480" w:firstLineChars="200"/>
        <w:jc w:val="both"/>
        <w:rPr>
          <w:rFonts w:hint="eastAsia" w:ascii="宋体" w:hAnsi="宋体" w:eastAsia="宋体" w:cs="宋体"/>
          <w:lang w:eastAsia="zh-CN"/>
        </w:rPr>
      </w:pPr>
      <w:r>
        <w:rPr>
          <w:rFonts w:hint="eastAsia" w:ascii="宋体" w:hAnsi="宋体" w:eastAsia="宋体" w:cs="宋体"/>
          <w:highlight w:val="none"/>
          <w:lang w:eastAsia="zh-CN"/>
        </w:rPr>
        <w:t>地点：西安市高新区高新路88号尚品国际B</w:t>
      </w:r>
      <w:r>
        <w:rPr>
          <w:rFonts w:hint="eastAsia" w:ascii="宋体" w:hAnsi="宋体" w:eastAsia="宋体" w:cs="宋体"/>
          <w:lang w:eastAsia="zh-CN"/>
        </w:rPr>
        <w:t>幢25层开标一室</w:t>
      </w:r>
    </w:p>
    <w:p>
      <w:pPr>
        <w:pStyle w:val="6"/>
        <w:wordWrap w:val="0"/>
        <w:spacing w:before="0" w:beforeAutospacing="0" w:after="0" w:afterAutospacing="0" w:line="460" w:lineRule="exact"/>
        <w:ind w:firstLine="482" w:firstLineChars="200"/>
        <w:jc w:val="both"/>
        <w:rPr>
          <w:rFonts w:hint="eastAsia"/>
          <w:b/>
          <w:bCs/>
        </w:rPr>
      </w:pPr>
      <w:r>
        <w:rPr>
          <w:rFonts w:hint="eastAsia"/>
          <w:b/>
          <w:bCs/>
        </w:rPr>
        <w:t>六、公告期限</w:t>
      </w:r>
    </w:p>
    <w:p>
      <w:pPr>
        <w:pStyle w:val="6"/>
        <w:keepNext w:val="0"/>
        <w:keepLines w:val="0"/>
        <w:pageBreakBefore w:val="0"/>
        <w:widowControl/>
        <w:numPr>
          <w:ilvl w:val="0"/>
          <w:numId w:val="0"/>
        </w:numPr>
        <w:kinsoku/>
        <w:wordWrap w:val="0"/>
        <w:overflowPunct/>
        <w:topLinePunct w:val="0"/>
        <w:autoSpaceDE/>
        <w:autoSpaceDN/>
        <w:bidi w:val="0"/>
        <w:adjustRightInd/>
        <w:snapToGrid/>
        <w:spacing w:before="0" w:beforeAutospacing="0" w:after="0" w:afterAutospacing="0" w:line="460" w:lineRule="exact"/>
        <w:ind w:firstLine="480" w:firstLineChars="200"/>
        <w:jc w:val="both"/>
        <w:rPr>
          <w:rFonts w:hint="eastAsia" w:ascii="宋体" w:hAnsi="宋体" w:eastAsia="宋体" w:cs="宋体"/>
          <w:lang w:eastAsia="zh-CN"/>
        </w:rPr>
      </w:pPr>
      <w:r>
        <w:rPr>
          <w:rFonts w:hint="eastAsia" w:ascii="宋体" w:hAnsi="宋体" w:eastAsia="宋体" w:cs="宋体"/>
          <w:lang w:eastAsia="zh-CN"/>
        </w:rPr>
        <w:t>自本公告发布之日起3个工作日。</w:t>
      </w:r>
    </w:p>
    <w:p>
      <w:pPr>
        <w:pStyle w:val="6"/>
        <w:wordWrap w:val="0"/>
        <w:spacing w:before="0" w:beforeAutospacing="0" w:after="0" w:afterAutospacing="0" w:line="460" w:lineRule="exact"/>
        <w:ind w:firstLine="482" w:firstLineChars="200"/>
        <w:jc w:val="both"/>
        <w:rPr>
          <w:rFonts w:hint="eastAsia"/>
          <w:b/>
          <w:bCs/>
        </w:rPr>
      </w:pPr>
      <w:r>
        <w:rPr>
          <w:rFonts w:hint="eastAsia"/>
          <w:b/>
          <w:bCs/>
          <w:lang w:eastAsia="zh-CN"/>
        </w:rPr>
        <w:t>七</w:t>
      </w:r>
      <w:r>
        <w:rPr>
          <w:rFonts w:hint="eastAsia"/>
          <w:b/>
          <w:bCs/>
        </w:rPr>
        <w:t>、其他补充事宜</w:t>
      </w:r>
    </w:p>
    <w:p>
      <w:pPr>
        <w:pStyle w:val="6"/>
        <w:wordWrap w:val="0"/>
        <w:spacing w:before="0" w:beforeAutospacing="0" w:after="0" w:afterAutospacing="0" w:line="460" w:lineRule="exact"/>
        <w:ind w:firstLine="480" w:firstLineChars="200"/>
        <w:jc w:val="both"/>
        <w:rPr>
          <w:rFonts w:hint="eastAsia"/>
          <w:b w:val="0"/>
          <w:bCs w:val="0"/>
          <w:lang w:eastAsia="zh-CN"/>
        </w:rPr>
      </w:pPr>
      <w:r>
        <w:rPr>
          <w:rFonts w:hint="eastAsia"/>
          <w:b w:val="0"/>
          <w:bCs w:val="0"/>
          <w:lang w:eastAsia="zh-CN"/>
        </w:rPr>
        <w:t>1、获取竞争性磋商文件时请携带单位介绍信原件、经办人身份证原件及复印件加盖公章。</w:t>
      </w:r>
    </w:p>
    <w:p>
      <w:pPr>
        <w:pStyle w:val="6"/>
        <w:wordWrap w:val="0"/>
        <w:spacing w:before="0" w:beforeAutospacing="0" w:after="0" w:afterAutospacing="0" w:line="460" w:lineRule="exact"/>
        <w:ind w:firstLine="480" w:firstLineChars="200"/>
        <w:jc w:val="both"/>
        <w:rPr>
          <w:rFonts w:hint="eastAsia"/>
          <w:b w:val="0"/>
          <w:bCs w:val="0"/>
          <w:lang w:eastAsia="zh-CN"/>
        </w:rPr>
      </w:pPr>
      <w:r>
        <w:rPr>
          <w:rFonts w:hint="eastAsia"/>
          <w:b w:val="0"/>
          <w:bCs w:val="0"/>
          <w:lang w:eastAsia="zh-CN"/>
        </w:rPr>
        <w:t>2、请各供应商购买竞争性磋商文件后，按照陕西省财政厅《关于政府采购供应商注册登记有关事项的通知》要求，通过陕西省政府采购网注册登记加入陕西省政府采购供应商库。</w:t>
      </w:r>
    </w:p>
    <w:p>
      <w:pPr>
        <w:pStyle w:val="6"/>
        <w:wordWrap w:val="0"/>
        <w:spacing w:before="0" w:beforeAutospacing="0" w:after="0" w:afterAutospacing="0" w:line="460" w:lineRule="exact"/>
        <w:ind w:firstLine="482" w:firstLineChars="200"/>
        <w:jc w:val="both"/>
        <w:rPr>
          <w:rFonts w:hint="eastAsia"/>
        </w:rPr>
      </w:pPr>
      <w:r>
        <w:rPr>
          <w:rFonts w:hint="eastAsia"/>
          <w:b/>
          <w:bCs/>
          <w:lang w:eastAsia="zh-CN"/>
        </w:rPr>
        <w:t>八</w:t>
      </w:r>
      <w:r>
        <w:rPr>
          <w:rFonts w:hint="eastAsia"/>
          <w:b/>
          <w:bCs/>
        </w:rPr>
        <w:t>、对本次招标提出询问，请按以下方式联系。</w:t>
      </w:r>
    </w:p>
    <w:p>
      <w:pPr>
        <w:pStyle w:val="6"/>
        <w:wordWrap w:val="0"/>
        <w:spacing w:before="0" w:beforeAutospacing="0" w:after="0" w:afterAutospacing="0" w:line="460" w:lineRule="exact"/>
        <w:ind w:firstLine="480" w:firstLineChars="200"/>
        <w:jc w:val="both"/>
        <w:rPr>
          <w:rFonts w:hint="eastAsia"/>
        </w:rPr>
      </w:pPr>
      <w:r>
        <w:rPr>
          <w:rFonts w:hint="eastAsia"/>
        </w:rPr>
        <w:t>1.采购人信息</w:t>
      </w:r>
    </w:p>
    <w:p>
      <w:pPr>
        <w:pStyle w:val="6"/>
        <w:wordWrap w:val="0"/>
        <w:spacing w:before="0" w:beforeAutospacing="0" w:after="0" w:afterAutospacing="0" w:line="460" w:lineRule="exact"/>
        <w:ind w:firstLine="480" w:firstLineChars="200"/>
        <w:jc w:val="both"/>
        <w:rPr>
          <w:rFonts w:hint="eastAsia"/>
        </w:rPr>
      </w:pPr>
      <w:r>
        <w:rPr>
          <w:rFonts w:hint="eastAsia"/>
        </w:rPr>
        <w:t>名称：西安浐灞生态区管理委员会</w:t>
      </w:r>
    </w:p>
    <w:p>
      <w:pPr>
        <w:pStyle w:val="6"/>
        <w:wordWrap w:val="0"/>
        <w:spacing w:before="0" w:beforeAutospacing="0" w:after="0" w:afterAutospacing="0" w:line="460" w:lineRule="exact"/>
        <w:ind w:firstLine="480" w:firstLineChars="200"/>
        <w:jc w:val="both"/>
        <w:rPr>
          <w:rFonts w:hint="eastAsia"/>
        </w:rPr>
      </w:pPr>
      <w:r>
        <w:rPr>
          <w:rFonts w:hint="eastAsia"/>
        </w:rPr>
        <w:t>地址：西安浐灞生态区浐灞大道一号浐灞商务中心</w:t>
      </w:r>
    </w:p>
    <w:p>
      <w:pPr>
        <w:pStyle w:val="6"/>
        <w:wordWrap w:val="0"/>
        <w:spacing w:before="0" w:beforeAutospacing="0" w:after="0" w:afterAutospacing="0" w:line="460" w:lineRule="exact"/>
        <w:ind w:firstLine="480" w:firstLineChars="200"/>
        <w:jc w:val="both"/>
        <w:rPr>
          <w:rFonts w:hint="eastAsia"/>
        </w:rPr>
      </w:pPr>
      <w:r>
        <w:rPr>
          <w:rFonts w:hint="eastAsia"/>
        </w:rPr>
        <w:t>联系方式：侯老师029-83596064</w:t>
      </w:r>
    </w:p>
    <w:p>
      <w:pPr>
        <w:pStyle w:val="6"/>
        <w:wordWrap w:val="0"/>
        <w:spacing w:before="0" w:beforeAutospacing="0" w:after="0" w:afterAutospacing="0" w:line="460" w:lineRule="exact"/>
        <w:ind w:firstLine="480" w:firstLineChars="200"/>
        <w:jc w:val="both"/>
        <w:rPr>
          <w:rFonts w:hint="eastAsia"/>
        </w:rPr>
      </w:pPr>
      <w:r>
        <w:rPr>
          <w:rFonts w:hint="eastAsia"/>
        </w:rPr>
        <w:t>2.采购代理机构信息</w:t>
      </w:r>
    </w:p>
    <w:p>
      <w:pPr>
        <w:pStyle w:val="6"/>
        <w:wordWrap w:val="0"/>
        <w:spacing w:before="0" w:beforeAutospacing="0" w:after="0" w:afterAutospacing="0" w:line="460" w:lineRule="exact"/>
        <w:ind w:firstLine="480" w:firstLineChars="200"/>
        <w:jc w:val="both"/>
        <w:rPr>
          <w:rFonts w:hint="eastAsia"/>
        </w:rPr>
      </w:pPr>
      <w:r>
        <w:rPr>
          <w:rFonts w:hint="eastAsia"/>
        </w:rPr>
        <w:t>名称：华晟国际项目管理有限公司</w:t>
      </w:r>
    </w:p>
    <w:p>
      <w:pPr>
        <w:pStyle w:val="6"/>
        <w:wordWrap w:val="0"/>
        <w:spacing w:before="0" w:beforeAutospacing="0" w:after="0" w:afterAutospacing="0" w:line="460" w:lineRule="exact"/>
        <w:ind w:firstLine="480" w:firstLineChars="200"/>
        <w:jc w:val="both"/>
        <w:rPr>
          <w:rFonts w:hint="eastAsia"/>
        </w:rPr>
      </w:pPr>
      <w:r>
        <w:rPr>
          <w:rFonts w:hint="eastAsia"/>
        </w:rPr>
        <w:t>地址：西安市高新区高新路88号尚品国际B幢25层</w:t>
      </w:r>
    </w:p>
    <w:p>
      <w:pPr>
        <w:pStyle w:val="6"/>
        <w:wordWrap w:val="0"/>
        <w:spacing w:before="0" w:beforeAutospacing="0" w:after="0" w:afterAutospacing="0" w:line="460" w:lineRule="exact"/>
        <w:ind w:firstLine="480" w:firstLineChars="200"/>
        <w:jc w:val="both"/>
        <w:rPr>
          <w:rFonts w:hint="eastAsia"/>
        </w:rPr>
      </w:pPr>
      <w:r>
        <w:rPr>
          <w:rFonts w:hint="eastAsia"/>
        </w:rPr>
        <w:t>联系方式：029-81779899</w:t>
      </w:r>
    </w:p>
    <w:p>
      <w:pPr>
        <w:pStyle w:val="6"/>
        <w:wordWrap w:val="0"/>
        <w:spacing w:before="0" w:beforeAutospacing="0" w:after="0" w:afterAutospacing="0" w:line="460" w:lineRule="exact"/>
        <w:ind w:firstLine="480" w:firstLineChars="200"/>
        <w:jc w:val="both"/>
        <w:rPr>
          <w:rFonts w:hint="eastAsia"/>
        </w:rPr>
      </w:pPr>
      <w:r>
        <w:rPr>
          <w:rFonts w:hint="eastAsia"/>
        </w:rPr>
        <w:t>3.项目联系方式</w:t>
      </w:r>
    </w:p>
    <w:p>
      <w:pPr>
        <w:pStyle w:val="6"/>
        <w:wordWrap w:val="0"/>
        <w:spacing w:before="0" w:beforeAutospacing="0" w:after="0" w:afterAutospacing="0" w:line="460" w:lineRule="exact"/>
        <w:ind w:firstLine="480" w:firstLineChars="200"/>
        <w:jc w:val="both"/>
        <w:rPr>
          <w:rFonts w:hint="eastAsia"/>
        </w:rPr>
      </w:pPr>
      <w:r>
        <w:rPr>
          <w:rFonts w:hint="eastAsia"/>
        </w:rPr>
        <w:t>项目联系人：曹美奇、张倩</w:t>
      </w:r>
    </w:p>
    <w:p>
      <w:pPr>
        <w:pStyle w:val="6"/>
        <w:wordWrap w:val="0"/>
        <w:spacing w:before="0" w:beforeAutospacing="0" w:after="0" w:afterAutospacing="0" w:line="460" w:lineRule="exact"/>
        <w:ind w:firstLine="480" w:firstLineChars="200"/>
        <w:jc w:val="both"/>
        <w:rPr>
          <w:rFonts w:hint="eastAsia" w:eastAsia="宋体"/>
          <w:lang w:eastAsia="zh-CN"/>
        </w:rPr>
      </w:pPr>
      <w:r>
        <w:rPr>
          <w:rFonts w:hint="eastAsia"/>
        </w:rPr>
        <w:t>电话：</w:t>
      </w:r>
      <w:r>
        <w:rPr>
          <w:rFonts w:hint="eastAsia"/>
          <w:lang w:eastAsia="zh-CN"/>
        </w:rPr>
        <w:t>029-81779899-8013</w:t>
      </w:r>
    </w:p>
    <w:p>
      <w:pPr>
        <w:spacing w:line="460" w:lineRule="exact"/>
        <w:rPr>
          <w:rFonts w:hint="eastAsia" w:ascii="宋体" w:hAnsi="宋体" w:cs="宋体"/>
          <w:sz w:val="24"/>
        </w:rPr>
      </w:pPr>
    </w:p>
    <w:p>
      <w:pPr>
        <w:pStyle w:val="5"/>
        <w:rPr>
          <w:rFonts w:hint="eastAsia"/>
        </w:rPr>
      </w:pPr>
    </w:p>
    <w:p>
      <w:pPr>
        <w:spacing w:line="360" w:lineRule="auto"/>
        <w:jc w:val="right"/>
        <w:rPr>
          <w:rFonts w:hint="eastAsia" w:ascii="宋体" w:hAnsi="宋体" w:cs="宋体"/>
          <w:sz w:val="24"/>
          <w:highlight w:val="none"/>
        </w:rPr>
      </w:pPr>
      <w:r>
        <w:rPr>
          <w:rFonts w:hint="eastAsia" w:ascii="宋体" w:hAnsi="宋体" w:cs="宋体"/>
          <w:sz w:val="24"/>
        </w:rPr>
        <w:t>华晟国</w:t>
      </w:r>
      <w:r>
        <w:rPr>
          <w:rFonts w:hint="eastAsia" w:ascii="宋体" w:hAnsi="宋体" w:cs="宋体"/>
          <w:sz w:val="24"/>
          <w:highlight w:val="none"/>
        </w:rPr>
        <w:t>际项目管理有限公司</w:t>
      </w:r>
    </w:p>
    <w:p>
      <w:pPr>
        <w:jc w:val="right"/>
      </w:pPr>
      <w:r>
        <w:rPr>
          <w:rFonts w:hint="eastAsia" w:ascii="宋体" w:hAnsi="宋体" w:cs="宋体"/>
          <w:sz w:val="24"/>
          <w:highlight w:val="none"/>
        </w:rPr>
        <w:t>202</w:t>
      </w:r>
      <w:r>
        <w:rPr>
          <w:rFonts w:hint="eastAsia" w:ascii="宋体" w:hAnsi="宋体" w:cs="宋体"/>
          <w:sz w:val="24"/>
          <w:highlight w:val="none"/>
          <w:lang w:val="en-US" w:eastAsia="zh-CN"/>
        </w:rPr>
        <w:t>3</w:t>
      </w:r>
      <w:r>
        <w:rPr>
          <w:rFonts w:hint="eastAsia" w:ascii="宋体" w:hAnsi="宋体" w:cs="宋体"/>
          <w:sz w:val="24"/>
          <w:highlight w:val="none"/>
        </w:rPr>
        <w:t>年</w:t>
      </w:r>
      <w:r>
        <w:rPr>
          <w:rFonts w:hint="eastAsia" w:ascii="宋体" w:hAnsi="宋体" w:cs="宋体"/>
          <w:sz w:val="24"/>
          <w:highlight w:val="none"/>
          <w:lang w:val="en-US" w:eastAsia="zh-CN"/>
        </w:rPr>
        <w:t>11</w:t>
      </w:r>
      <w:r>
        <w:rPr>
          <w:rFonts w:hint="eastAsia" w:ascii="宋体" w:hAnsi="宋体" w:cs="宋体"/>
          <w:sz w:val="24"/>
          <w:highlight w:val="none"/>
        </w:rPr>
        <w:t>月</w:t>
      </w:r>
      <w:r>
        <w:rPr>
          <w:rFonts w:hint="eastAsia" w:ascii="宋体" w:hAnsi="宋体" w:cs="宋体"/>
          <w:sz w:val="24"/>
          <w:highlight w:val="none"/>
          <w:lang w:val="en-US" w:eastAsia="zh-CN"/>
        </w:rPr>
        <w:t>09</w:t>
      </w:r>
      <w:r>
        <w:rPr>
          <w:rFonts w:hint="eastAsia" w:ascii="宋体" w:hAnsi="宋体" w:cs="宋体"/>
          <w:sz w:val="24"/>
          <w:highlight w:val="none"/>
        </w:rPr>
        <w:t>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2Yzk1ODYwZTRkYjllZTBhNGQzYTNjYWZkZjVmMDgifQ=="/>
  </w:docVars>
  <w:rsids>
    <w:rsidRoot w:val="61FC4DDE"/>
    <w:rsid w:val="61FC4DDE"/>
    <w:rsid w:val="7EF46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ascii="Times New Roman" w:hAnsi="Times New Roman" w:eastAsia="宋体" w:cs="Times New Roman"/>
      <w:kern w:val="2"/>
      <w:sz w:val="21"/>
      <w:szCs w:val="24"/>
      <w:lang w:val="en-US" w:eastAsia="zh-CN" w:bidi="ar-SA"/>
    </w:rPr>
  </w:style>
  <w:style w:type="paragraph" w:styleId="3">
    <w:name w:val="heading 1"/>
    <w:basedOn w:val="4"/>
    <w:next w:val="1"/>
    <w:qFormat/>
    <w:uiPriority w:val="0"/>
    <w:pPr>
      <w:keepNext/>
      <w:keepLines/>
      <w:spacing w:before="120" w:beforeLines="0" w:after="120" w:afterLines="0" w:line="360" w:lineRule="auto"/>
      <w:jc w:val="center"/>
      <w:outlineLvl w:val="0"/>
    </w:pPr>
    <w:rPr>
      <w:rFonts w:ascii="Times New Roman" w:hAnsi="Times New Roman"/>
      <w:bCs/>
      <w:kern w:val="44"/>
      <w:sz w:val="30"/>
      <w:szCs w:val="44"/>
    </w:rPr>
  </w:style>
  <w:style w:type="paragraph" w:styleId="2">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Title"/>
    <w:basedOn w:val="1"/>
    <w:qFormat/>
    <w:uiPriority w:val="0"/>
    <w:pPr>
      <w:spacing w:before="240" w:beforeLines="0" w:beforeAutospacing="0" w:after="60" w:afterLines="0" w:afterAutospacing="0"/>
      <w:jc w:val="center"/>
      <w:outlineLvl w:val="0"/>
    </w:pPr>
    <w:rPr>
      <w:rFonts w:ascii="Arial" w:hAnsi="Arial" w:eastAsia="宋体" w:cs="Times New Roman"/>
      <w:b/>
      <w:sz w:val="32"/>
    </w:rPr>
  </w:style>
  <w:style w:type="paragraph" w:styleId="5">
    <w:name w:val="Body Text"/>
    <w:basedOn w:val="1"/>
    <w:next w:val="1"/>
    <w:qFormat/>
    <w:uiPriority w:val="0"/>
    <w:rPr>
      <w:color w:val="993300"/>
      <w:sz w:val="24"/>
    </w:rPr>
  </w:style>
  <w:style w:type="paragraph" w:styleId="6">
    <w:name w:val="Normal (Web)"/>
    <w:basedOn w:val="1"/>
    <w:qFormat/>
    <w:uiPriority w:val="0"/>
    <w:pPr>
      <w:widowControl/>
      <w:spacing w:before="100" w:beforeLines="0" w:beforeAutospacing="1" w:after="100" w:afterLines="0" w:afterAutospacing="1" w:line="240" w:lineRule="auto"/>
      <w:jc w:val="left"/>
    </w:pPr>
    <w:rPr>
      <w:rFonts w:ascii="宋体" w:hAnsi="宋体" w:cs="宋体"/>
      <w:kern w:val="0"/>
      <w:sz w:val="24"/>
    </w:rPr>
  </w:style>
  <w:style w:type="character" w:styleId="9">
    <w:name w:val="Strong"/>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2023-11-09T08:41:00Z</dcterms:created>
  <dc:creator>Administrator</dc:creator>
  <cp:lastModifiedBy>Administrator</cp:lastModifiedBy>
  <dcterms:modified xsi:type="dcterms:W3CDTF">2023-11-09T08:41:38Z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B9823E1898104F41849FADA1DE9CDE7C_11</vt:lpwstr>
  </property>
</Properties>
</file>