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“双随机一公开”检查结果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96"/>
        <w:gridCol w:w="2117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备案事项检查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工地大气污染防治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陕西省水利电力科学研究院浐灞生态区科研楼</w:t>
            </w: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王敏哲、王新敏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《中华人民共和国大气污染防治法》《西安市工地扬尘治理条例》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备案事项检查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现场安全生产管理工作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陕西秦北消防站综合楼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王敏哲、张棋骏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《陕西省建设工程质量和安全生产管理条例》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96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备案事项抽查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项目保障农民工工资制度落实情况抽查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陕核大厦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马晓斌、温小卓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《保障农民工工资支付条例》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审批事项检查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对省住房城乡建设厅许可的建筑业企业是否依法开展业务的检查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西部证券综合楼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贾卫、尤志鹏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浐灞住建局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《建筑业企业资质管理规定》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wMTA1NGMyZTYxMjgxODAzYmNkZjA4ZjlmOWVhOWIifQ=="/>
  </w:docVars>
  <w:rsids>
    <w:rsidRoot w:val="00F3737A"/>
    <w:rsid w:val="00486554"/>
    <w:rsid w:val="009028E7"/>
    <w:rsid w:val="009F21B8"/>
    <w:rsid w:val="00E1265F"/>
    <w:rsid w:val="00F105A8"/>
    <w:rsid w:val="00F3737A"/>
    <w:rsid w:val="0201255D"/>
    <w:rsid w:val="0C160BD4"/>
    <w:rsid w:val="18763BD6"/>
    <w:rsid w:val="1C124CCB"/>
    <w:rsid w:val="1FD41516"/>
    <w:rsid w:val="28DA4F6F"/>
    <w:rsid w:val="29F64FFC"/>
    <w:rsid w:val="341B3564"/>
    <w:rsid w:val="39A866AA"/>
    <w:rsid w:val="518B0355"/>
    <w:rsid w:val="52917E8F"/>
    <w:rsid w:val="55F36ABB"/>
    <w:rsid w:val="57E53AFB"/>
    <w:rsid w:val="5A5D0D2A"/>
    <w:rsid w:val="5F764FE6"/>
    <w:rsid w:val="5FEA2999"/>
    <w:rsid w:val="61F433C1"/>
    <w:rsid w:val="78B04650"/>
    <w:rsid w:val="7DC042EA"/>
    <w:rsid w:val="7E2E7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333</Words>
  <Characters>339</Characters>
  <Lines>2</Lines>
  <Paragraphs>1</Paragraphs>
  <TotalTime>9</TotalTime>
  <ScaleCrop>false</ScaleCrop>
  <LinksUpToDate>false</LinksUpToDate>
  <CharactersWithSpaces>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倔强的声音</cp:lastModifiedBy>
  <dcterms:modified xsi:type="dcterms:W3CDTF">2023-05-04T01:45:19Z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568D0153208740938B4E4F65F8A74116</vt:lpwstr>
  </property>
  <property fmtid="{D5CDD505-2E9C-101B-9397-08002B2CF9AE}" pid="4" name="commondata">
    <vt:lpwstr>eyJoZGlkIjoiODAxMzhkOGI1NzMxOGM2NjhlZWU0ZTg3ODY0ZjE4ZmUifQ==</vt:lpwstr>
  </property>
</Properties>
</file>